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1F" w:rsidRDefault="002E1A1F" w:rsidP="002E1A1F">
      <w:pPr>
        <w:pStyle w:val="NormalWeb"/>
        <w:rPr>
          <w:color w:val="000000"/>
          <w:sz w:val="27"/>
          <w:szCs w:val="27"/>
        </w:rPr>
      </w:pPr>
      <w:r>
        <w:rPr>
          <w:color w:val="000000"/>
        </w:rPr>
        <w:t>To:  Committee on</w:t>
      </w:r>
      <w:proofErr w:type="gramStart"/>
      <w:r>
        <w:rPr>
          <w:color w:val="000000"/>
        </w:rPr>
        <w:t>  Faculty</w:t>
      </w:r>
      <w:proofErr w:type="gramEnd"/>
      <w:r>
        <w:rPr>
          <w:color w:val="000000"/>
        </w:rPr>
        <w:t xml:space="preserve"> Affairs</w:t>
      </w:r>
      <w:r>
        <w:rPr>
          <w:color w:val="000000"/>
          <w:sz w:val="27"/>
          <w:szCs w:val="27"/>
        </w:rPr>
        <w:t> </w:t>
      </w:r>
    </w:p>
    <w:p w:rsidR="002E1A1F" w:rsidRDefault="002E1A1F" w:rsidP="002E1A1F">
      <w:pPr>
        <w:pStyle w:val="NormalWeb"/>
        <w:rPr>
          <w:color w:val="000000"/>
          <w:sz w:val="27"/>
          <w:szCs w:val="27"/>
        </w:rPr>
      </w:pPr>
      <w:r>
        <w:rPr>
          <w:color w:val="000000"/>
        </w:rPr>
        <w:t>From:  Steering Committee</w:t>
      </w:r>
      <w:r>
        <w:rPr>
          <w:color w:val="000000"/>
          <w:sz w:val="27"/>
          <w:szCs w:val="27"/>
        </w:rPr>
        <w:t> </w:t>
      </w:r>
    </w:p>
    <w:p w:rsidR="002E1A1F" w:rsidRDefault="002E1A1F" w:rsidP="002E1A1F">
      <w:pPr>
        <w:pStyle w:val="NormalWeb"/>
        <w:rPr>
          <w:color w:val="000000"/>
          <w:sz w:val="27"/>
          <w:szCs w:val="27"/>
        </w:rPr>
      </w:pPr>
      <w:r>
        <w:rPr>
          <w:color w:val="000000"/>
        </w:rPr>
        <w:t>Re:  Modification of Duties-Family Friendly Policies</w:t>
      </w:r>
      <w:r>
        <w:rPr>
          <w:rStyle w:val="apple-converted-space"/>
          <w:color w:val="000000"/>
        </w:rPr>
        <w:t> </w:t>
      </w:r>
      <w:r>
        <w:rPr>
          <w:color w:val="000000"/>
          <w:sz w:val="27"/>
          <w:szCs w:val="27"/>
        </w:rPr>
        <w:t> </w:t>
      </w:r>
    </w:p>
    <w:p w:rsidR="002E1A1F" w:rsidRDefault="002E1A1F" w:rsidP="002E1A1F">
      <w:pPr>
        <w:pStyle w:val="NormalWeb"/>
        <w:rPr>
          <w:color w:val="000000"/>
          <w:sz w:val="27"/>
          <w:szCs w:val="27"/>
        </w:rPr>
      </w:pPr>
      <w:r>
        <w:rPr>
          <w:color w:val="000000"/>
        </w:rPr>
        <w:t>Date:  January 20, 2011</w:t>
      </w:r>
      <w:r>
        <w:rPr>
          <w:color w:val="000000"/>
          <w:sz w:val="27"/>
          <w:szCs w:val="27"/>
        </w:rPr>
        <w:t> </w:t>
      </w:r>
    </w:p>
    <w:p w:rsidR="002E1A1F" w:rsidRDefault="002E1A1F" w:rsidP="002E1A1F">
      <w:pPr>
        <w:pStyle w:val="NormalWeb"/>
        <w:rPr>
          <w:color w:val="000000"/>
          <w:sz w:val="27"/>
          <w:szCs w:val="27"/>
        </w:rPr>
      </w:pPr>
      <w:r>
        <w:rPr>
          <w:b/>
          <w:bCs/>
          <w:color w:val="000000"/>
          <w:u w:val="single"/>
        </w:rPr>
        <w:t>Background and charge:</w:t>
      </w:r>
      <w:r>
        <w:rPr>
          <w:color w:val="000000"/>
          <w:sz w:val="27"/>
          <w:szCs w:val="27"/>
        </w:rPr>
        <w:t> </w:t>
      </w:r>
    </w:p>
    <w:p w:rsidR="002E1A1F" w:rsidRDefault="002E1A1F" w:rsidP="002E1A1F">
      <w:pPr>
        <w:pStyle w:val="NormalWeb"/>
        <w:rPr>
          <w:color w:val="000000"/>
          <w:sz w:val="27"/>
          <w:szCs w:val="27"/>
        </w:rPr>
      </w:pPr>
      <w:r>
        <w:rPr>
          <w:color w:val="000000"/>
        </w:rPr>
        <w:t xml:space="preserve">Attached is a memo from Provost </w:t>
      </w:r>
      <w:proofErr w:type="spellStart"/>
      <w:r>
        <w:rPr>
          <w:color w:val="000000"/>
        </w:rPr>
        <w:t>Bresnahan</w:t>
      </w:r>
      <w:proofErr w:type="spellEnd"/>
      <w:r>
        <w:rPr>
          <w:color w:val="000000"/>
        </w:rPr>
        <w:t xml:space="preserve"> and Vice President Pogue concerning a policy for modification of faculty responsibilities in order to take care of a newborn, an adopted child, or an immediate family </w:t>
      </w:r>
      <w:proofErr w:type="gramStart"/>
      <w:r>
        <w:rPr>
          <w:color w:val="000000"/>
        </w:rPr>
        <w:t>member.</w:t>
      </w:r>
      <w:proofErr w:type="gramEnd"/>
      <w:r>
        <w:rPr>
          <w:color w:val="000000"/>
        </w:rPr>
        <w:t xml:space="preserve"> As the memo points out, leave is available under the New Jersey Family Leave Act, but the provisions of the act may not be useful for meeting faculty needs.  </w:t>
      </w:r>
      <w:proofErr w:type="gramStart"/>
      <w:r>
        <w:rPr>
          <w:color w:val="000000"/>
        </w:rPr>
        <w:t>Therefore, the Steering Committee asks the Committee on Faculty Affairs:  1) to determine whether there should be such a Modified Duties Policy that provides flexibility for faculty while also taking into account the distinctive nature of faculty work; and 2) if it is determined that there should be such a policy, to develop an appropriate policy that includes a process for planning and approving modified duties as well as a timeline under which modified duties would be put into place and then regular duties reinstated until full duties were assumed. </w:t>
      </w:r>
      <w:r>
        <w:rPr>
          <w:rStyle w:val="apple-converted-space"/>
          <w:color w:val="000000"/>
        </w:rPr>
        <w:t> </w:t>
      </w:r>
      <w:r>
        <w:rPr>
          <w:color w:val="000000"/>
          <w:sz w:val="27"/>
          <w:szCs w:val="27"/>
        </w:rPr>
        <w:t> </w:t>
      </w:r>
      <w:proofErr w:type="gramEnd"/>
    </w:p>
    <w:p w:rsidR="002E1A1F" w:rsidRDefault="002E1A1F" w:rsidP="002E1A1F">
      <w:pPr>
        <w:pStyle w:val="NormalWeb"/>
        <w:rPr>
          <w:color w:val="000000"/>
          <w:sz w:val="27"/>
          <w:szCs w:val="27"/>
        </w:rPr>
      </w:pPr>
      <w:r>
        <w:rPr>
          <w:color w:val="000000"/>
        </w:rPr>
        <w:t>In fulfilling this charge, CFA should consult the Office of Human Resources to review the current New Jersey legislation, informal practices already in place at TCNJ, and models successfully used at other colleges and universities. It also should consult the local chapter of the American Federation of Teachers because of the contractual implications such a policy would have.</w:t>
      </w:r>
      <w:r>
        <w:rPr>
          <w:color w:val="000000"/>
          <w:sz w:val="27"/>
          <w:szCs w:val="27"/>
        </w:rPr>
        <w:t> </w:t>
      </w:r>
    </w:p>
    <w:p w:rsidR="002E1A1F" w:rsidRDefault="002E1A1F" w:rsidP="002E1A1F">
      <w:pPr>
        <w:pStyle w:val="NormalWeb"/>
        <w:rPr>
          <w:color w:val="000000"/>
          <w:sz w:val="27"/>
          <w:szCs w:val="27"/>
        </w:rPr>
      </w:pPr>
      <w:r>
        <w:rPr>
          <w:b/>
          <w:bCs/>
          <w:color w:val="000000"/>
          <w:u w:val="single"/>
        </w:rPr>
        <w:t>Timeline</w:t>
      </w:r>
      <w:r>
        <w:rPr>
          <w:b/>
          <w:bCs/>
          <w:color w:val="000000"/>
        </w:rPr>
        <w:t>: </w:t>
      </w:r>
    </w:p>
    <w:p w:rsidR="002E1A1F" w:rsidRDefault="002E1A1F" w:rsidP="002E1A1F">
      <w:pPr>
        <w:pStyle w:val="NormalWeb"/>
        <w:rPr>
          <w:color w:val="000000"/>
          <w:sz w:val="27"/>
          <w:szCs w:val="27"/>
        </w:rPr>
      </w:pPr>
      <w:r>
        <w:rPr>
          <w:color w:val="000000"/>
        </w:rPr>
        <w:t xml:space="preserve">The Steering Committee asks that CFA complete its recommendations by the end of </w:t>
      </w:r>
      <w:proofErr w:type="gramStart"/>
      <w:r>
        <w:rPr>
          <w:color w:val="000000"/>
        </w:rPr>
        <w:t>Spring</w:t>
      </w:r>
      <w:proofErr w:type="gramEnd"/>
      <w:r>
        <w:rPr>
          <w:color w:val="000000"/>
        </w:rPr>
        <w:t xml:space="preserve"> semester 2011. </w:t>
      </w:r>
      <w:r>
        <w:rPr>
          <w:rStyle w:val="apple-converted-space"/>
          <w:color w:val="000000"/>
        </w:rPr>
        <w:t> </w:t>
      </w:r>
      <w:r>
        <w:rPr>
          <w:color w:val="000000"/>
          <w:sz w:val="27"/>
          <w:szCs w:val="27"/>
        </w:rPr>
        <w:t> </w:t>
      </w:r>
    </w:p>
    <w:p w:rsidR="002E1A1F" w:rsidRDefault="002E1A1F" w:rsidP="002E1A1F">
      <w:pPr>
        <w:pStyle w:val="NormalWeb"/>
        <w:jc w:val="center"/>
        <w:rPr>
          <w:color w:val="000000"/>
          <w:sz w:val="27"/>
          <w:szCs w:val="27"/>
        </w:rPr>
      </w:pPr>
      <w:r>
        <w:rPr>
          <w:b/>
          <w:bCs/>
          <w:color w:val="000000"/>
        </w:rPr>
        <w:t>TCNJ Governance Processes</w:t>
      </w:r>
    </w:p>
    <w:p w:rsidR="002E1A1F" w:rsidRDefault="002E1A1F" w:rsidP="002E1A1F">
      <w:pPr>
        <w:pStyle w:val="NormalWeb"/>
        <w:rPr>
          <w:color w:val="000000"/>
          <w:sz w:val="27"/>
          <w:szCs w:val="27"/>
        </w:rPr>
      </w:pPr>
      <w:r>
        <w:rPr>
          <w:b/>
          <w:bCs/>
          <w:color w:val="000000"/>
        </w:rPr>
        <w:t>Step #1 -- Identifying and reporting the problem: </w:t>
      </w:r>
      <w:r>
        <w:rPr>
          <w:rStyle w:val="apple-converted-space"/>
          <w:b/>
          <w:bCs/>
          <w:color w:val="000000"/>
        </w:rPr>
        <w:t> </w:t>
      </w:r>
      <w:r>
        <w:rPr>
          <w:color w:val="000000"/>
        </w:rPr>
        <w:t>When a Standing Committee receives an issue from the Steering Committee, the first responsibility is to clearly articulate and report the problem to the campus community through regular updates to the campus community and the Governance Web Page (</w:t>
      </w:r>
      <w:hyperlink r:id="rId5" w:history="1">
        <w:r>
          <w:rPr>
            <w:rStyle w:val="Hyperlink"/>
          </w:rPr>
          <w:t>www.tcnj.edu/~steering</w:t>
        </w:r>
      </w:hyperlink>
      <w:r>
        <w:rPr>
          <w:rStyle w:val="apple-converted-space"/>
          <w:color w:val="000000"/>
        </w:rPr>
        <w:t> </w:t>
      </w:r>
      <w:r>
        <w:rPr>
          <w:color w:val="000000"/>
        </w:rPr>
        <w:t xml:space="preserve">).  The problem may have been set out clearly in the charge received from the Steering Committee, or it may be necessary for the Standing Committee to frame a problem statement.  The problem statement should indicate the difficulties or uncertainties that need to </w:t>
      </w:r>
      <w:proofErr w:type="gramStart"/>
      <w:r>
        <w:rPr>
          <w:color w:val="000000"/>
        </w:rPr>
        <w:t>be addressed</w:t>
      </w:r>
      <w:proofErr w:type="gramEnd"/>
      <w:r>
        <w:rPr>
          <w:color w:val="000000"/>
        </w:rPr>
        <w:t xml:space="preserve"> through new or revised policy, procedure, or program.  The problem statement </w:t>
      </w:r>
      <w:proofErr w:type="gramStart"/>
      <w:r>
        <w:rPr>
          <w:color w:val="000000"/>
        </w:rPr>
        <w:t>should be broadly stated</w:t>
      </w:r>
      <w:proofErr w:type="gramEnd"/>
      <w:r>
        <w:rPr>
          <w:color w:val="000000"/>
        </w:rPr>
        <w:t xml:space="preserve"> and should include a context such as existing policy or practice.  Problem statements may include solution parameters but should not suggest any actual solutions.  Clearly stated problems will lead to better recommendations.</w:t>
      </w:r>
    </w:p>
    <w:p w:rsidR="002E1A1F" w:rsidRDefault="002E1A1F" w:rsidP="002E1A1F">
      <w:pPr>
        <w:pStyle w:val="NormalWeb"/>
        <w:rPr>
          <w:color w:val="000000"/>
          <w:sz w:val="27"/>
          <w:szCs w:val="27"/>
        </w:rPr>
      </w:pPr>
      <w:r>
        <w:rPr>
          <w:b/>
          <w:bCs/>
          <w:color w:val="000000"/>
        </w:rPr>
        <w:lastRenderedPageBreak/>
        <w:t>Step #2 -- Preparing a preliminary recommendation: </w:t>
      </w:r>
      <w:r>
        <w:rPr>
          <w:rStyle w:val="apple-converted-space"/>
          <w:b/>
          <w:bCs/>
          <w:color w:val="000000"/>
        </w:rPr>
        <w:t> </w:t>
      </w:r>
      <w:r>
        <w:rPr>
          <w:color w:val="000000"/>
        </w:rPr>
        <w:t>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w:t>
      </w:r>
    </w:p>
    <w:p w:rsidR="002E1A1F" w:rsidRDefault="002E1A1F" w:rsidP="002E1A1F">
      <w:pPr>
        <w:pStyle w:val="NormalWeb"/>
        <w:rPr>
          <w:color w:val="000000"/>
          <w:sz w:val="27"/>
          <w:szCs w:val="27"/>
        </w:rPr>
      </w:pPr>
      <w:r>
        <w:rPr>
          <w:b/>
          <w:bCs/>
          <w:color w:val="000000"/>
        </w:rPr>
        <w:t>Step #3 -- Making a Final Recommendation: </w:t>
      </w:r>
      <w:r>
        <w:rPr>
          <w:rStyle w:val="apple-converted-space"/>
          <w:b/>
          <w:bCs/>
          <w:color w:val="000000"/>
        </w:rPr>
        <w:t> </w:t>
      </w:r>
      <w:r>
        <w:rPr>
          <w:color w:val="000000"/>
        </w:rPr>
        <w:t xml:space="preserve">Committees must use sound judgment to give the campus adequate time to review the preliminary recommendation before making their final recommendation.  Again, committees </w:t>
      </w:r>
      <w:proofErr w:type="gramStart"/>
      <w:r>
        <w:rPr>
          <w:color w:val="000000"/>
        </w:rPr>
        <w:t>are expected</w:t>
      </w:r>
      <w:proofErr w:type="gramEnd"/>
      <w:r>
        <w:rPr>
          <w:color w:val="000000"/>
        </w:rPr>
        <w:t xml:space="preserve">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2E1A1F" w:rsidRDefault="002E1A1F" w:rsidP="002E1A1F">
      <w:pPr>
        <w:pStyle w:val="NormalWeb"/>
        <w:rPr>
          <w:color w:val="000000"/>
          <w:sz w:val="27"/>
          <w:szCs w:val="27"/>
        </w:rPr>
      </w:pPr>
      <w:r>
        <w:rPr>
          <w:b/>
          <w:bCs/>
          <w:color w:val="000000"/>
        </w:rPr>
        <w:t>Testimony</w:t>
      </w:r>
    </w:p>
    <w:p w:rsidR="002E1A1F" w:rsidRDefault="002E1A1F" w:rsidP="002E1A1F">
      <w:pPr>
        <w:pStyle w:val="NormalWeb"/>
        <w:rPr>
          <w:color w:val="000000"/>
          <w:sz w:val="27"/>
          <w:szCs w:val="27"/>
        </w:rPr>
      </w:pPr>
      <w:r>
        <w:rPr>
          <w:color w:val="000000"/>
        </w:rPr>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w:t>
      </w:r>
      <w:proofErr w:type="gramStart"/>
      <w:r>
        <w:rPr>
          <w:color w:val="000000"/>
        </w:rPr>
        <w:t>are expected</w:t>
      </w:r>
      <w:proofErr w:type="gramEnd"/>
      <w:r>
        <w:rPr>
          <w:color w:val="000000"/>
        </w:rPr>
        <w:t xml:space="preserve"> to take a broad institutional perspective relative to issues being considered.  In contrast, invited testimony will reflect the stakeholder perspective on the issue </w:t>
      </w:r>
      <w:proofErr w:type="gramStart"/>
      <w:r>
        <w:rPr>
          <w:color w:val="000000"/>
        </w:rPr>
        <w:t>being considered</w:t>
      </w:r>
      <w:proofErr w:type="gramEnd"/>
      <w:r>
        <w:rPr>
          <w:color w:val="000000"/>
        </w:rPr>
        <w:t xml:space="preserve">.  Committees </w:t>
      </w:r>
      <w:proofErr w:type="gramStart"/>
      <w:r>
        <w:rPr>
          <w:color w:val="000000"/>
        </w:rPr>
        <w:t>are expected</w:t>
      </w:r>
      <w:proofErr w:type="gramEnd"/>
      <w:r>
        <w:rPr>
          <w:color w:val="000000"/>
        </w:rPr>
        <w:t xml:space="preserve">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r>
        <w:rPr>
          <w:rStyle w:val="apple-converted-space"/>
          <w:color w:val="000000"/>
        </w:rPr>
        <w:t> </w:t>
      </w:r>
      <w:r>
        <w:rPr>
          <w:color w:val="000000"/>
          <w:sz w:val="27"/>
          <w:szCs w:val="27"/>
        </w:rPr>
        <w:t> </w:t>
      </w:r>
    </w:p>
    <w:p w:rsidR="00F549AC" w:rsidRDefault="00F549AC">
      <w:bookmarkStart w:id="0" w:name="_GoBack"/>
      <w:bookmarkEnd w:id="0"/>
    </w:p>
    <w:sectPr w:rsidR="00F54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1F"/>
    <w:rsid w:val="002E1A1F"/>
    <w:rsid w:val="00F54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A1F"/>
  </w:style>
  <w:style w:type="character" w:styleId="Hyperlink">
    <w:name w:val="Hyperlink"/>
    <w:basedOn w:val="DefaultParagraphFont"/>
    <w:uiPriority w:val="99"/>
    <w:semiHidden/>
    <w:unhideWhenUsed/>
    <w:rsid w:val="002E1A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1A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A1F"/>
  </w:style>
  <w:style w:type="character" w:styleId="Hyperlink">
    <w:name w:val="Hyperlink"/>
    <w:basedOn w:val="DefaultParagraphFont"/>
    <w:uiPriority w:val="99"/>
    <w:semiHidden/>
    <w:unhideWhenUsed/>
    <w:rsid w:val="002E1A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1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cnj.edu/~steer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770</Words>
  <Characters>4344</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dc:creator>
  <cp:lastModifiedBy>nisha</cp:lastModifiedBy>
  <cp:revision>1</cp:revision>
  <dcterms:created xsi:type="dcterms:W3CDTF">2013-09-04T15:08:00Z</dcterms:created>
  <dcterms:modified xsi:type="dcterms:W3CDTF">2013-09-04T15:09:00Z</dcterms:modified>
</cp:coreProperties>
</file>