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54"/>
          <w:szCs w:val="54"/>
        </w:rPr>
      </w:pPr>
      <w:bookmarkStart w:id="0" w:name="_GoBack"/>
      <w:bookmarkEnd w:id="0"/>
      <w:r w:rsidRPr="00ED4D6D">
        <w:rPr>
          <w:rFonts w:ascii="Times" w:eastAsia="Times New Roman" w:hAnsi="Times" w:cs="Times"/>
          <w:color w:val="000000"/>
          <w:sz w:val="54"/>
          <w:szCs w:val="54"/>
        </w:rPr>
        <w:t>GPC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54"/>
          <w:szCs w:val="54"/>
        </w:rPr>
      </w:pPr>
      <w:r w:rsidRPr="00ED4D6D">
        <w:rPr>
          <w:rFonts w:ascii="Times" w:eastAsia="Times New Roman" w:hAnsi="Times" w:cs="Times"/>
          <w:color w:val="000000"/>
          <w:sz w:val="54"/>
          <w:szCs w:val="54"/>
        </w:rPr>
        <w:t>Policy Request to Steering</w:t>
      </w:r>
      <w:r w:rsidRPr="00ED4D6D">
        <w:rPr>
          <w:rFonts w:ascii="Times" w:eastAsia="Times New Roman" w:hAnsi="Times" w:cs="Times"/>
          <w:color w:val="000000"/>
          <w:sz w:val="87"/>
          <w:szCs w:val="87"/>
        </w:rPr>
        <w:t>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47"/>
          <w:szCs w:val="47"/>
        </w:rPr>
      </w:pPr>
      <w:r w:rsidRPr="00ED4D6D">
        <w:rPr>
          <w:rFonts w:ascii="Times" w:eastAsia="Times New Roman" w:hAnsi="Times" w:cs="Times"/>
          <w:color w:val="000000"/>
          <w:sz w:val="47"/>
          <w:szCs w:val="47"/>
        </w:rPr>
        <w:t>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This document includes policy requests in the following categories: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I.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Confirmation and Addition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II.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Variants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III.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Revisions/Updates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ED4D6D">
        <w:rPr>
          <w:rFonts w:ascii="Times" w:eastAsia="Times New Roman" w:hAnsi="Times" w:cs="Times"/>
          <w:color w:val="000000"/>
          <w:sz w:val="24"/>
          <w:szCs w:val="24"/>
        </w:rPr>
        <w:t>April 11, 2011</w:t>
      </w:r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1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I.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Confirmation and Addition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What follows are long-standing policies regarding graduate students. These policies were developed at a time when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the</w:t>
      </w:r>
      <w:proofErr w:type="gramEnd"/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 governance structure was different and policies affecting graduate students were not always incorporated. We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are</w:t>
      </w:r>
      <w:proofErr w:type="gramEnd"/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 requesting that these long-standing policies be confirmed through governance and added to the college-wide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policy</w:t>
      </w:r>
      <w:proofErr w:type="gramEnd"/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 manual.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Academic Load, Graduate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 full-time graduate student load is nine credits during the fall or spring semester. A graduate student may register for a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maximum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of 12 credits during the fall or spring semester. Graduate students may register for a maximum of nine credits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for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 summer semester. If a program requires more than the maximum load during a given semester, students must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submit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written permission from their academic adviser with approval from the dean of the student’s academic school at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the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time of registration.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Graduate Enrollment in Undergraduate Courses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Graduate students may obtain approval to take certain undergraduate courses for personal or academic reasons. Such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courses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do not normally count toward the graduate degree. Students should consult their graduate program advisers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for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guidance. Graduate students enrolling in undergraduate courses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will be billed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at the graduate tuition rate.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Grading System, Graduate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A student’s academic standing in every subject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is reported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at the end of each semester in the form of a letter grade.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Grades are assigned by the faculty member of record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Grade 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Weight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Description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4.00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A–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3.67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lastRenderedPageBreak/>
        <w:t>B+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3.33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B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3.00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B–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2.67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C+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2.33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C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2.00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C–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1.67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0.00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P*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-Passed (for transfer purposes, a P is considered a B or better)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U*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Unsatisfactory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I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Incomplete work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W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-Withdrew from course before the end of the ninth week of the semester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WD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-Withdrew from college before the end of the ninth week of the semester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WF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0.00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-Withdrew from college after the end of the ninth week of the semester, failing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WP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-Withdrew from college after the end of the ninth week of the semester, passing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CR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Requirement met by examination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AU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Audit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IP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Not calculated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In progress</w:t>
      </w:r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</w:t>
            </w:r>
            <w:bookmarkEnd w:id="2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3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Independent Study, Graduate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Students who wish to supplement departmental course work by investigating a particular topic may do so under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direction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and guidance of a faculty member who is considered an expert in the field. A final paper reporting the findings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of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 study must be submitted to the faculty member.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Requests for independent study must be submitted for approval to the faculty member and the department chair or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designee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 The resulting contract will describe the study, specify the format, length, and scope of the final paper, and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determine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 number of credits—from one to six—to be awarded.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lastRenderedPageBreak/>
        <w:t xml:space="preserve">No more than nine credits of independent study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may be taken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in any one graduate program.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Note: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Independent study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will not be approved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as a substitute for an existing graduate course. If under extraordinary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circumstances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it becomes evident that the conferral of the student’s degree will be significantly deferred because a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required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course is not available, that course should be waived and another course of comparable content be used to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fulfill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 requirement. The student must seek permission for the substitution from the coordinator of his or her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graduate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program, who will forward it (if approved) to the department chair and the dean of the school for final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approval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Department Project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Students enrolled in master’s programs may elect to do a department project, with the approval of the student’s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adviser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, and will be awarded three credits upon completion of the project. Advisement is usually three credit hours for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one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semester. Those whose projects are In Progress (IP) will register for three credits of project advisement each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semester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until the project is completed. Students should consult this bulletin for descriptions of department projects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offered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Retention Standards, Graduate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Any student whose cumulative grade point average (GPA) falls below 3.0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will be placed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on probation. At the end of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probationary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semester, the student will be dismissed if an overall GPA of 3.0 is not achieved. Students may appeal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dismissal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according to the procedures provided with the notification of dismissal.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Program Completion, Graduate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Students have six years from the time of matriculation to complete a graduate program. If extenuating circumstances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require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an extension of the 6-year window for program completion, the student must provide the coordinator with a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plan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for completion. The coordinator would seek approval for extension through the school dean. Petitions for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extension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will be considered by the dean of the student’s academic school on merit.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1"/>
          <w:szCs w:val="21"/>
        </w:rPr>
        <w:t>Transfer Credit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A maximum of six graduate credits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may be transferred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for degree programs with fewer than 45 credits. For graduate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programs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with 45 or more credits, nine graduate credits may be accepted pending departmental approval. Transfer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courses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must be applicable to the student’s current program of study and have been completed at a regionally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accredited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graduate institution within the last six years with a grade of B or higher to be eligible for approval. They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cannot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duplicate any graduate or undergraduate work for which credit has been given at The College of New Jersey and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cannot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have been applied to an academic degree at any other institution. The Course Authorization Form is available at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FF"/>
          <w:sz w:val="20"/>
          <w:szCs w:val="20"/>
        </w:rPr>
      </w:pPr>
      <w:r w:rsidRPr="00ED4D6D">
        <w:rPr>
          <w:rFonts w:ascii="Times" w:eastAsia="Times New Roman" w:hAnsi="Times" w:cs="Times"/>
          <w:color w:val="0000FF"/>
          <w:sz w:val="20"/>
          <w:szCs w:val="20"/>
        </w:rPr>
        <w:t>www.tcnj.edu/~recreg/forms/index.html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and completed forms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should be submitted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Records and Registration in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Green Hall 112.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Transfer of Prior Course Work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Students wishing to apply for transfer of previously completed graduate credits must do so during their first year of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enrollment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as a matriculated student. Transfer of credits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shall be understood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apply to credits previously earned at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The College of New Jersey as well as at other regionally accredited graduate institutions. The Course Authorization Form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is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available at </w:t>
      </w:r>
      <w:r w:rsidRPr="00ED4D6D">
        <w:rPr>
          <w:rFonts w:ascii="Times" w:eastAsia="Times New Roman" w:hAnsi="Times" w:cs="Times"/>
          <w:color w:val="0000FF"/>
          <w:sz w:val="20"/>
          <w:szCs w:val="20"/>
        </w:rPr>
        <w:t>www.tcnj.edu/~recreg/forms/index.html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and completed forms should be submitted to Records and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Registration in Green Hall 112.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</w:t>
            </w:r>
            <w:bookmarkEnd w:id="3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4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Approval of Future Course Work for Transfer of Credit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Matriculated students must obtain written approval from their graduate coordinators before enrolling in graduate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courses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that are to be transferred for credit to the College. Only courses that are to be completed at a regionally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accredited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graduate institution shall be eligible for such approval. The Course Authorization Form is available at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FF"/>
          <w:sz w:val="20"/>
          <w:szCs w:val="20"/>
        </w:rPr>
      </w:pPr>
      <w:r w:rsidRPr="00ED4D6D">
        <w:rPr>
          <w:rFonts w:ascii="Times" w:eastAsia="Times New Roman" w:hAnsi="Times" w:cs="Times"/>
          <w:color w:val="0000FF"/>
          <w:sz w:val="20"/>
          <w:szCs w:val="20"/>
        </w:rPr>
        <w:t>www.tcnj.edu/~recreg/forms/index.html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and completed forms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should be submitted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Records and Registration in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Green Hall 112.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</w:t>
            </w:r>
            <w:bookmarkEnd w:id="4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lastRenderedPageBreak/>
        <w:t>5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II.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Variants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We are requesting that the following adjustments </w:t>
      </w: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be made</w:t>
      </w:r>
      <w:proofErr w:type="gramEnd"/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 to policies existing in the Policy Manual. </w:t>
      </w: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These graduate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variants</w:t>
      </w:r>
      <w:proofErr w:type="gramEnd"/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 will clarify the existing policy in terms of graduate students.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Graduation, walking at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</w:rPr>
        <w:t>Walking at Graduation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The College of New Jersey allows undergraduate or graduate students who need three courses or fewer to complete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requirements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for their degree to “walk” at commencement ceremonies in May provided their program of studies can be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completed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by the August graduation date.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Requested revision to add graduate variant: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Graduation, walking at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</w:rPr>
        <w:t>Walking at Graduation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The College of New Jersey allows undergraduate or graduate students who need three courses or fewer -or graduate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students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who need seven credits or fewer - to complete the requirements for their degree to “walk” at commencement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ceremonies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in May provided their program of studies can be completed by the August graduation date.</w:t>
      </w:r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</w:t>
            </w:r>
            <w:bookmarkEnd w:id="5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6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III.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Revisions/Updates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We are requesting that the following policies existing in the Policy Manual be updated to reflect revisions that correct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1"/>
          <w:szCs w:val="21"/>
        </w:rPr>
        <w:t>errors</w:t>
      </w:r>
      <w:proofErr w:type="gramEnd"/>
      <w:r w:rsidRPr="00ED4D6D">
        <w:rPr>
          <w:rFonts w:ascii="Times" w:eastAsia="Times New Roman" w:hAnsi="Times" w:cs="Times"/>
          <w:color w:val="000000"/>
          <w:sz w:val="21"/>
          <w:szCs w:val="21"/>
        </w:rPr>
        <w:t xml:space="preserve"> and provide clarification.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Graduate Admission Policy/Procedure Changes: 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Admission categories: Two admission categories replace all preceding ones: Graduate Program Candidate and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Special Admission.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Special admission students may take a maximum of six credits before applying for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admission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Specified time periods for admission decisions: Admission decisions will be made (with certain specified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exceptions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) twice a year. Application deadlines are October 15 and April 15.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Submission of complete packet of materials: Applicants must assemble all materials needed for application and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submit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these as a package to the Office of Graduate Studies.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Revised application form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Selection decision made through graduate program committees: Each program must have a graduate program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committee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with at least two members and must specify its standards and criteria for admission to the Office of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Graduate Studies.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We request that the following revisions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be made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: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Graduate Admission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Policy/Procedure Changes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: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Admission categories: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There are </w:t>
      </w: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Tt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wo</w:t>
      </w:r>
      <w:proofErr w:type="spellEnd"/>
      <w:r w:rsidRPr="00ED4D6D">
        <w:rPr>
          <w:rFonts w:ascii="Times" w:eastAsia="Times New Roman" w:hAnsi="Times" w:cs="Times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categories of admission. They are matriculation and non-matriculation.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admission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categories replace all preceding ones: Graduate Program Candidate and Special Admission. Special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admission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</w:t>
      </w: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studentsA</w:t>
      </w:r>
      <w:proofErr w:type="spell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non-</w:t>
      </w: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matriculant</w:t>
      </w:r>
      <w:proofErr w:type="spellEnd"/>
      <w:r w:rsidRPr="00ED4D6D">
        <w:rPr>
          <w:rFonts w:ascii="Times" w:eastAsia="Times New Roman" w:hAnsi="Times" w:cs="Times"/>
          <w:color w:val="FF0101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may take a maximum of six credits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which, if appropriate to a program,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may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be utilized toward a program if he </w:t>
      </w: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of</w:t>
      </w:r>
      <w:proofErr w:type="spell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she later applies and becomes accepted for </w:t>
      </w: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matriculation.before</w:t>
      </w:r>
      <w:proofErr w:type="spell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applying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for admission.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Specified time periods for admission </w:t>
      </w: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decisionsApplication</w:t>
      </w:r>
      <w:proofErr w:type="spell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deadlines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: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Admission decisions will be made (with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certain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specified exceptions) twice a year. Application deadlines are October 15 and April 15.Deadlines </w:t>
      </w: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are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posted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at www.tcnj.edu/graduate.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Submission of complete packet of materials: Applicants must assemble all materials needed for application and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submit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these as a package to the Office of Graduate Studies.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FF0101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FF0101"/>
          <w:sz w:val="20"/>
          <w:szCs w:val="20"/>
        </w:rPr>
        <w:t>o</w:t>
      </w:r>
      <w:proofErr w:type="gramEnd"/>
      <w:r w:rsidRPr="00ED4D6D">
        <w:rPr>
          <w:rFonts w:ascii="Courier" w:eastAsia="Times New Roman" w:hAnsi="Courier" w:cs="Times New Roman"/>
          <w:color w:val="FF0101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Revised application form</w:t>
      </w:r>
    </w:p>
    <w:p w:rsidR="00ED4D6D" w:rsidRPr="00ED4D6D" w:rsidRDefault="00ED4D6D" w:rsidP="00ED4D6D">
      <w:pPr>
        <w:spacing w:after="0" w:line="240" w:lineRule="auto"/>
        <w:rPr>
          <w:rFonts w:ascii="Courier" w:eastAsia="Times New Roman" w:hAnsi="Courier" w:cs="Times New Roman"/>
          <w:color w:val="000000"/>
          <w:sz w:val="20"/>
          <w:szCs w:val="20"/>
        </w:rPr>
      </w:pPr>
      <w:proofErr w:type="gramStart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lastRenderedPageBreak/>
        <w:t>o</w:t>
      </w:r>
      <w:proofErr w:type="gramEnd"/>
      <w:r w:rsidRPr="00ED4D6D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Admission decisions are made by faculty program admission committees. Selection decision made through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graduate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program committees: Each program must have a graduate program committee with at least two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members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and must specify its standards and criteria for admission to the Office of Graduate Studies.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Complaint Appeals by Students</w:t>
      </w:r>
      <w:proofErr w:type="gramStart"/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  (</w:t>
      </w:r>
      <w:proofErr w:type="gramEnd"/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Graduate)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– [Note: Revision of this policy is in progress as part of Comprehensive Exam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charge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]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ED4D6D">
        <w:rPr>
          <w:rFonts w:ascii="Times" w:eastAsia="Times New Roman" w:hAnsi="Times" w:cs="Times"/>
          <w:b/>
          <w:bCs/>
          <w:color w:val="000000"/>
          <w:sz w:val="24"/>
          <w:szCs w:val="24"/>
        </w:rPr>
        <w:t>Graduate Student Complaint/Appeals Policy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Note: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This policy is for complaints/appeals not involving discrimination or sexual harassment.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Also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see Major Policies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Section—Sexual Harassment Policy for procedures in case of sexual harassment.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I. -Each department that has a graduate program may establish its own complaint procedure and committee, preferably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with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graduate student members. Appeals to the School of Nursing, Health, and Exercise Science shall go directly to its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school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committee.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II. -The Council of Graduate Deans shall establish a committee for appeal of complaints during fall and spring semesters.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The procedure for selecting faculty and students to serve on an appeals panel will follow these guidelines: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A. -Faculty members who sit on the Graduate Programs Council, including at least one from each school offering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graduate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programs, shall serve on the panel. Three of these members are to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be drawn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by lot for each appeal. For each</w:t>
      </w:r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</w:t>
            </w:r>
            <w:bookmarkEnd w:id="6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7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appeal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, one faculty member from the department involved shall sit on the committee. If one member of the panel is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already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from the department, no additional department member need be involved. A faculty member involved in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appeal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(or who participated in a department or school committee hearing this appeal in step I) shall not sit on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committee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hearing that appeal. Alternatively, if faculty who are on the GPC are not available, faculty who teach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graduate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courses in the appropriate school may serve on the panel.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B. -The Council of Graduate Deans shall choose three graduate students for the panel. These students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are drawn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by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lot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for each appeal. If possible, one student from the department involved shall also sit on the committee hearing that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appeal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 If one member of the panel is already from the department, no additional student from that department need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involved. A student involved in the appeal shall not sit on the committee hearing that appeal.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C. -The procedure for appeals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shall be posted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on relevant Web pages accessible to students, faculty and staff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members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III. - The order of steps to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be taken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by a student having a complaint against a faculty member shall be as follows. If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either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party is not satisfied with the decision at any step, appeal may be made to the next step.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A. Discussion with the faculty member.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B. Discussion with the chairperson of the department and/or graduate coordinator.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C. Appeal to the department complaint committee, as specified by the department or program standards.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D. Appeal to the dean of the school in which the course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is being offered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E. Appeal to the graduate complaint committee.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1- The committee reviews all procedural guidelines in order to assess whether the processes or procedures were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followed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 Accordingly, the Committee must have access to all relevant documents considered at every previous step of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the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appeals process, as described in point IV below.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2- The Committee has the authority to rule on the appeal in accordance with the authority it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is granted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under this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policy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. However, the Committee must consult with other offices on campus regarding the scope of possible remedies,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appropriate. (Other offices might include but not be limited to the Provost, the Vice President for Budget &amp; Finance,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College General Counsel, etc.)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3-In cases where appropriate, the committee shall refer the appeal back to the previous step.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F. Appeal to the provost/executive vice president.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lastRenderedPageBreak/>
        <w:t>G. Appeal to the president of the College.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IV. -The complaint and the proposed solution from step B onward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shall be provided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in writing to all parties involved, to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the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chairperson, and to the next group or person appealed to. Minutes shall be kept at each step and signed by all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present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. Hearings at each step shall be held within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30 college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class session days after the request for hearing.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-In steps B through G, both parties to the complaint shall have the right to be present, to present testimony, and to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respond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testimony by the other party.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V. -The statute of limitations on filing student appeals shall be one semester following the end of the semester in which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the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incident occurred.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Graduate Student Complaint/Appeal Committee Procedures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b/>
          <w:bCs/>
          <w:color w:val="000000"/>
          <w:sz w:val="20"/>
          <w:szCs w:val="20"/>
        </w:rPr>
        <w:t>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1. Both parties shall submit their full complaint response (as applicable) in writing along with supporting documents at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least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5 days of work before the hearing.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2. Materials submitted by parties for review shall have been provided to all committee members as well as both of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parties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prior to the date of the hearing. No additional supporting documents will be accepted 48 hours before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hearing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so that all parties will have sufficient time to review all pertinent documents.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3. A staff member shall be invited to the hearing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for the purpose of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taking minutes.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4. Prior to the start of the hearing, the faculty members of the committee shall choose a faculty member on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committee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serve as chairperson.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5. The complainant and the respondent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will be asked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enter the room.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6. The chairperson shall begin the hearing by introducing and describing the role of each person present.</w:t>
      </w:r>
    </w:p>
    <w:p w:rsidR="00ED4D6D" w:rsidRPr="00ED4D6D" w:rsidRDefault="00ED4D6D" w:rsidP="00ED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D6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4D6D" w:rsidRPr="00ED4D6D" w:rsidTr="00ED4D6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D4D6D" w:rsidRPr="00ED4D6D" w:rsidRDefault="00ED4D6D" w:rsidP="00ED4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ED4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</w:t>
            </w:r>
            <w:bookmarkEnd w:id="7"/>
          </w:p>
        </w:tc>
      </w:tr>
    </w:tbl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ED4D6D">
        <w:rPr>
          <w:rFonts w:ascii="Times" w:eastAsia="Times New Roman" w:hAnsi="Times" w:cs="Times"/>
          <w:color w:val="000000"/>
          <w:sz w:val="21"/>
          <w:szCs w:val="21"/>
        </w:rPr>
        <w:t>8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7. The complainant will have the opportunity to elaborate on his/her written statement.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8. The respondent will have the opportunity to elaborate on his/her written statement.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9. The complainant will have the opportunity to respond.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10. Committee members will have the opportunity to ask questions of the complainant.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11. Committee members will have the opportunity to ask questions of the respondent.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12. The complainant and the respondent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will be asked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to leave the room.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13. Committee members will then review the case and render a decision in closed session or may decide to reconvene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within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two class session days, pending the receipt and consideration of additional information if such information has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been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requested. Committee members will have the opportunity to request additional information from others on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campus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as they deem appropriate.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14. Within four class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session days, hearing minutes shall be distributed to committee members and parties for signature of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all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who were present.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15. The committee chairperson will draft a decision letter.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16.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Within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seven class session days of the conclusion of the hearing the chairperson will send the decision letter to all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concerned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parties.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• </w:t>
      </w: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t>Undergraduates Taking Graduate Courses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With the permission of the department chair and the Office of Graduate Studies, a TCNJ undergraduate may take up to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two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graduate courses (3 credits per course) at the College. However, undergraduates enrolled in articulated programs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at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the College (i.e., five-year, bachelors-masters programs) may take three graduate courses (3 credits per course) at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College in order to move seamlessly from their undergraduate to their graduate studies.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We request that the following revisions </w:t>
      </w: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be made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: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i/>
          <w:iCs/>
          <w:color w:val="000000"/>
          <w:sz w:val="20"/>
          <w:szCs w:val="20"/>
        </w:rPr>
        <w:lastRenderedPageBreak/>
        <w:t>Undergraduates Taking Graduate Courses 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With 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a cumulative GPA of 3.0 or higher, 24 or more units completed, and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the permission of the</w:t>
      </w:r>
      <w:r w:rsidRPr="00ED4D6D">
        <w:rPr>
          <w:rFonts w:ascii="Times" w:eastAsia="Times New Roman" w:hAnsi="Times" w:cs="Times"/>
          <w:color w:val="FF0101"/>
          <w:sz w:val="20"/>
          <w:szCs w:val="20"/>
        </w:rPr>
        <w:t>ir major 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department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chair</w:t>
      </w:r>
      <w:proofErr w:type="gramEnd"/>
      <w:r w:rsidRPr="00ED4D6D">
        <w:rPr>
          <w:rFonts w:ascii="Times" w:eastAsia="Times New Roman" w:hAnsi="Times" w:cs="Times"/>
          <w:color w:val="FF0101"/>
          <w:sz w:val="20"/>
          <w:szCs w:val="20"/>
        </w:rPr>
        <w:t>, the coordinator of the graduate program (or chair) in which the course is offered, and the Office of Graduate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spell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Studiesand</w:t>
      </w:r>
      <w:proofErr w:type="spellEnd"/>
      <w:r w:rsidRPr="00ED4D6D">
        <w:rPr>
          <w:rFonts w:ascii="Times" w:eastAsia="Times New Roman" w:hAnsi="Times" w:cs="Times"/>
          <w:color w:val="FF0101"/>
          <w:sz w:val="20"/>
          <w:szCs w:val="20"/>
        </w:rPr>
        <w:t xml:space="preserve"> approval of the school dean*</w:t>
      </w:r>
      <w:r w:rsidRPr="00ED4D6D">
        <w:rPr>
          <w:rFonts w:ascii="Times" w:eastAsia="Times New Roman" w:hAnsi="Times" w:cs="Times"/>
          <w:color w:val="000000"/>
          <w:sz w:val="20"/>
          <w:szCs w:val="20"/>
        </w:rPr>
        <w:t>, a TCNJ undergraduate may take up to two graduate courses (3 credits per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course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>) at the College. However, undergraduates enrolled in articulated programs at the College (i.e., five-year,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ED4D6D">
        <w:rPr>
          <w:rFonts w:ascii="Times" w:eastAsia="Times New Roman" w:hAnsi="Times" w:cs="Times"/>
          <w:color w:val="000000"/>
          <w:sz w:val="20"/>
          <w:szCs w:val="20"/>
        </w:rPr>
        <w:t>bachelors-masters programs) may take three graduate courses (3 credits per course) at the College in order to move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000000"/>
          <w:sz w:val="20"/>
          <w:szCs w:val="20"/>
        </w:rPr>
        <w:t>seamlessly</w:t>
      </w:r>
      <w:proofErr w:type="gramEnd"/>
      <w:r w:rsidRPr="00ED4D6D">
        <w:rPr>
          <w:rFonts w:ascii="Times" w:eastAsia="Times New Roman" w:hAnsi="Times" w:cs="Times"/>
          <w:color w:val="000000"/>
          <w:sz w:val="20"/>
          <w:szCs w:val="20"/>
        </w:rPr>
        <w:t xml:space="preserve"> from their undergraduate to their graduate studies.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r w:rsidRPr="00ED4D6D">
        <w:rPr>
          <w:rFonts w:ascii="Times" w:eastAsia="Times New Roman" w:hAnsi="Times" w:cs="Times"/>
          <w:color w:val="FF0000"/>
          <w:sz w:val="20"/>
          <w:szCs w:val="20"/>
        </w:rPr>
        <w:t>If an undergraduate student takes a graduate course for graduate credit, credit for the course will not count toward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000"/>
          <w:sz w:val="20"/>
          <w:szCs w:val="20"/>
        </w:rPr>
        <w:t>undergraduate</w:t>
      </w:r>
      <w:proofErr w:type="gramEnd"/>
      <w:r w:rsidRPr="00ED4D6D">
        <w:rPr>
          <w:rFonts w:ascii="Times" w:eastAsia="Times New Roman" w:hAnsi="Times" w:cs="Times"/>
          <w:color w:val="FF0000"/>
          <w:sz w:val="20"/>
          <w:szCs w:val="20"/>
        </w:rPr>
        <w:t xml:space="preserve"> record. If the student matriculates into a graduate program, these courses will be transferred into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000"/>
          <w:sz w:val="20"/>
          <w:szCs w:val="20"/>
        </w:rPr>
        <w:t>graduate</w:t>
      </w:r>
      <w:proofErr w:type="gramEnd"/>
      <w:r w:rsidRPr="00ED4D6D">
        <w:rPr>
          <w:rFonts w:ascii="Times" w:eastAsia="Times New Roman" w:hAnsi="Times" w:cs="Times"/>
          <w:color w:val="FF0000"/>
          <w:sz w:val="20"/>
          <w:szCs w:val="20"/>
        </w:rPr>
        <w:t xml:space="preserve"> program and included in the graduate GPA.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r w:rsidRPr="00ED4D6D">
        <w:rPr>
          <w:rFonts w:ascii="Times" w:eastAsia="Times New Roman" w:hAnsi="Times" w:cs="Times"/>
          <w:color w:val="FF0000"/>
          <w:sz w:val="20"/>
          <w:szCs w:val="20"/>
        </w:rPr>
        <w:t>If an undergraduate student takes a graduate course for undergraduate credit, the course will be credited to the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000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000"/>
          <w:sz w:val="20"/>
          <w:szCs w:val="20"/>
        </w:rPr>
        <w:t>undergraduate</w:t>
      </w:r>
      <w:proofErr w:type="gramEnd"/>
      <w:r w:rsidRPr="00ED4D6D">
        <w:rPr>
          <w:rFonts w:ascii="Times" w:eastAsia="Times New Roman" w:hAnsi="Times" w:cs="Times"/>
          <w:color w:val="FF0000"/>
          <w:sz w:val="20"/>
          <w:szCs w:val="20"/>
        </w:rPr>
        <w:t xml:space="preserve"> record and the grade will be included in the undergraduate GPA.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r w:rsidRPr="00ED4D6D">
        <w:rPr>
          <w:rFonts w:ascii="Times" w:eastAsia="Times New Roman" w:hAnsi="Times" w:cs="Times"/>
          <w:color w:val="FF0101"/>
          <w:sz w:val="20"/>
          <w:szCs w:val="20"/>
        </w:rPr>
        <w:t>Forms are available on the Graduate Studies website for Undergraduate Enrollment in Graduate Courses for Graduate</w:t>
      </w:r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proofErr w:type="gramStart"/>
      <w:r w:rsidRPr="00ED4D6D">
        <w:rPr>
          <w:rFonts w:ascii="Times" w:eastAsia="Times New Roman" w:hAnsi="Times" w:cs="Times"/>
          <w:color w:val="FF0101"/>
          <w:sz w:val="20"/>
          <w:szCs w:val="20"/>
        </w:rPr>
        <w:t>Credit and Undergraduate Enrollment in Graduate Courses for Undergraduate Credit.</w:t>
      </w:r>
      <w:proofErr w:type="gramEnd"/>
    </w:p>
    <w:p w:rsidR="00ED4D6D" w:rsidRPr="00ED4D6D" w:rsidRDefault="00ED4D6D" w:rsidP="00ED4D6D">
      <w:pPr>
        <w:spacing w:after="0" w:line="240" w:lineRule="auto"/>
        <w:rPr>
          <w:rFonts w:ascii="Times" w:eastAsia="Times New Roman" w:hAnsi="Times" w:cs="Times"/>
          <w:color w:val="FF0101"/>
          <w:sz w:val="20"/>
          <w:szCs w:val="20"/>
        </w:rPr>
      </w:pPr>
      <w:r w:rsidRPr="00ED4D6D">
        <w:rPr>
          <w:rFonts w:ascii="Times" w:eastAsia="Times New Roman" w:hAnsi="Times" w:cs="Times"/>
          <w:color w:val="FF0101"/>
          <w:sz w:val="20"/>
          <w:szCs w:val="20"/>
        </w:rPr>
        <w:t>*Dean’s signature not required in cases of 5 year programs, unless this registration will cause a student to be over load.</w:t>
      </w:r>
    </w:p>
    <w:p w:rsidR="00F549AC" w:rsidRDefault="00F549AC"/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D"/>
    <w:rsid w:val="00ED4D6D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D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D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976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4508162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2058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2809</Words>
  <Characters>15844</Characters>
  <Application>Microsoft Office Word</Application>
  <DocSecurity>0</DocSecurity>
  <Lines>277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2013-09-04T15:50:00Z</dcterms:created>
  <dcterms:modified xsi:type="dcterms:W3CDTF">2013-09-04T15:54:00Z</dcterms:modified>
</cp:coreProperties>
</file>