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A3" w:rsidRDefault="00646EA3" w:rsidP="00646EA3">
      <w:pPr>
        <w:rPr>
          <w:rFonts w:eastAsia="Times New Roman"/>
          <w:b/>
          <w:u w:val="single"/>
        </w:rPr>
      </w:pPr>
    </w:p>
    <w:p w:rsidR="00646EA3" w:rsidRDefault="00646EA3" w:rsidP="00646EA3">
      <w:pPr>
        <w:rPr>
          <w:rFonts w:eastAsia="Times New Roman"/>
          <w:b/>
          <w:u w:val="single"/>
        </w:rPr>
      </w:pPr>
    </w:p>
    <w:p w:rsidR="00646EA3" w:rsidRDefault="00646EA3" w:rsidP="00646EA3">
      <w:pPr>
        <w:rPr>
          <w:rFonts w:eastAsia="Times New Roman"/>
          <w:b/>
          <w:u w:val="single"/>
        </w:rPr>
      </w:pPr>
    </w:p>
    <w:p w:rsidR="00646EA3" w:rsidRDefault="00646EA3" w:rsidP="00646EA3">
      <w:pPr>
        <w:jc w:val="center"/>
        <w:rPr>
          <w:b/>
        </w:rPr>
      </w:pPr>
      <w:r w:rsidRPr="005C2DA4">
        <w:rPr>
          <w:b/>
        </w:rPr>
        <w:t>MEMORANDUM</w:t>
      </w:r>
    </w:p>
    <w:p w:rsidR="00646EA3" w:rsidRDefault="00646EA3" w:rsidP="00646EA3">
      <w:pPr>
        <w:jc w:val="center"/>
        <w:rPr>
          <w:b/>
        </w:rPr>
      </w:pPr>
    </w:p>
    <w:p w:rsidR="00646EA3" w:rsidRDefault="00646EA3" w:rsidP="00646EA3">
      <w:pPr>
        <w:jc w:val="center"/>
        <w:rPr>
          <w:b/>
        </w:rPr>
      </w:pPr>
    </w:p>
    <w:p w:rsidR="00646EA3" w:rsidRDefault="00646EA3" w:rsidP="00646EA3">
      <w:pPr>
        <w:tabs>
          <w:tab w:val="left" w:pos="1800"/>
        </w:tabs>
      </w:pPr>
      <w:r>
        <w:rPr>
          <w:b/>
        </w:rPr>
        <w:t>TO:</w:t>
      </w:r>
      <w:r>
        <w:rPr>
          <w:b/>
        </w:rPr>
        <w:tab/>
      </w:r>
      <w:r w:rsidR="00E81FF8">
        <w:t>Committee on Academic Programs</w:t>
      </w:r>
    </w:p>
    <w:p w:rsidR="00E81FF8" w:rsidRPr="008642E8" w:rsidRDefault="00E81FF8" w:rsidP="00646EA3">
      <w:pPr>
        <w:tabs>
          <w:tab w:val="left" w:pos="1800"/>
        </w:tabs>
      </w:pPr>
      <w:r>
        <w:tab/>
        <w:t xml:space="preserve">Committee on Faculty Affairs </w:t>
      </w:r>
      <w:r>
        <w:tab/>
      </w:r>
    </w:p>
    <w:p w:rsidR="00646EA3" w:rsidRDefault="00646EA3" w:rsidP="00646EA3">
      <w:pPr>
        <w:tabs>
          <w:tab w:val="left" w:pos="1800"/>
        </w:tabs>
      </w:pPr>
    </w:p>
    <w:p w:rsidR="00646EA3" w:rsidRPr="008642E8" w:rsidRDefault="00646EA3" w:rsidP="00646EA3">
      <w:pPr>
        <w:tabs>
          <w:tab w:val="left" w:pos="1800"/>
        </w:tabs>
      </w:pPr>
      <w:r>
        <w:rPr>
          <w:b/>
        </w:rPr>
        <w:t>FROM:</w:t>
      </w:r>
      <w:r>
        <w:rPr>
          <w:b/>
        </w:rPr>
        <w:tab/>
      </w:r>
      <w:r>
        <w:t xml:space="preserve">Steering Committee </w:t>
      </w:r>
    </w:p>
    <w:p w:rsidR="00646EA3" w:rsidRDefault="00646EA3" w:rsidP="00646EA3">
      <w:pPr>
        <w:tabs>
          <w:tab w:val="left" w:pos="1800"/>
        </w:tabs>
      </w:pPr>
    </w:p>
    <w:p w:rsidR="00646EA3" w:rsidRPr="00646EA3" w:rsidRDefault="00646EA3" w:rsidP="00646EA3">
      <w:pPr>
        <w:tabs>
          <w:tab w:val="left" w:pos="1800"/>
        </w:tabs>
        <w:ind w:left="1800" w:hanging="1800"/>
      </w:pPr>
      <w:r>
        <w:rPr>
          <w:b/>
        </w:rPr>
        <w:t>RE:</w:t>
      </w:r>
      <w:r>
        <w:rPr>
          <w:b/>
        </w:rPr>
        <w:tab/>
      </w:r>
      <w:r w:rsidR="00E81FF8">
        <w:t>Grade Appeal/Student Complaint Policies</w:t>
      </w:r>
    </w:p>
    <w:p w:rsidR="00646EA3" w:rsidRDefault="00646EA3" w:rsidP="00646EA3">
      <w:pPr>
        <w:tabs>
          <w:tab w:val="left" w:pos="1800"/>
        </w:tabs>
      </w:pPr>
    </w:p>
    <w:p w:rsidR="00646EA3" w:rsidRPr="00267DBC" w:rsidRDefault="00646EA3" w:rsidP="00646EA3">
      <w:pPr>
        <w:tabs>
          <w:tab w:val="left" w:pos="1800"/>
        </w:tabs>
      </w:pPr>
      <w:r>
        <w:rPr>
          <w:b/>
        </w:rPr>
        <w:t>DATE:</w:t>
      </w:r>
      <w:r>
        <w:rPr>
          <w:b/>
        </w:rPr>
        <w:tab/>
      </w:r>
      <w:r w:rsidR="00E81FF8">
        <w:t>May 7, 2012</w:t>
      </w:r>
    </w:p>
    <w:p w:rsidR="00646EA3" w:rsidRDefault="00646EA3" w:rsidP="00646EA3"/>
    <w:p w:rsidR="00646EA3" w:rsidRDefault="00646EA3" w:rsidP="00646EA3"/>
    <w:p w:rsidR="00646EA3" w:rsidRDefault="00646EA3" w:rsidP="00646EA3">
      <w:r w:rsidRPr="00E52D77">
        <w:rPr>
          <w:rFonts w:eastAsia="Times New Roman"/>
          <w:b/>
          <w:u w:val="single"/>
        </w:rPr>
        <w:t>Background</w:t>
      </w:r>
      <w:r w:rsidRPr="00E52D77">
        <w:rPr>
          <w:rFonts w:eastAsia="Times New Roman"/>
          <w:b/>
        </w:rPr>
        <w:t>:</w:t>
      </w:r>
      <w:r w:rsidRPr="00E52D77">
        <w:rPr>
          <w:rFonts w:eastAsia="Times New Roman"/>
        </w:rPr>
        <w:t xml:space="preserve"> </w:t>
      </w:r>
      <w:r>
        <w:rPr>
          <w:rFonts w:eastAsia="Times New Roman"/>
        </w:rPr>
        <w:t xml:space="preserve"> </w:t>
      </w:r>
    </w:p>
    <w:p w:rsidR="00646EA3" w:rsidRDefault="00E81FF8" w:rsidP="006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Currently, the college has a “Complaint Appeals by Student</w:t>
      </w:r>
      <w:r w:rsidR="00D55FBF">
        <w:rPr>
          <w:rFonts w:eastAsia="Times New Roman" w:cs="Times New Roman"/>
        </w:rPr>
        <w:t>s</w:t>
      </w:r>
      <w:r>
        <w:rPr>
          <w:rFonts w:eastAsia="Times New Roman" w:cs="Times New Roman"/>
        </w:rPr>
        <w:t xml:space="preserve"> (undergraduate)”</w:t>
      </w:r>
      <w:r w:rsidRPr="00E81FF8">
        <w:t xml:space="preserve"> </w:t>
      </w:r>
      <w:r>
        <w:t xml:space="preserve">policy </w:t>
      </w:r>
      <w:hyperlink r:id="rId6" w:history="1">
        <w:r w:rsidRPr="00F12B9C">
          <w:rPr>
            <w:rStyle w:val="Hyperlink"/>
            <w:rFonts w:eastAsia="Times New Roman" w:cs="Times New Roman"/>
          </w:rPr>
          <w:t>http://www.tcnj.edu/~academic/policy/undergradcomplaint.html</w:t>
        </w:r>
      </w:hyperlink>
      <w:r>
        <w:rPr>
          <w:rFonts w:eastAsia="Times New Roman" w:cs="Times New Roman"/>
        </w:rPr>
        <w:t xml:space="preserve">  and a   “Complaint Appeals by Student</w:t>
      </w:r>
      <w:r w:rsidR="00D55FBF">
        <w:rPr>
          <w:rFonts w:eastAsia="Times New Roman" w:cs="Times New Roman"/>
        </w:rPr>
        <w:t>s</w:t>
      </w:r>
      <w:r>
        <w:rPr>
          <w:rFonts w:eastAsia="Times New Roman" w:cs="Times New Roman"/>
        </w:rPr>
        <w:t xml:space="preserve"> (graduate)” policy </w:t>
      </w:r>
      <w:hyperlink r:id="rId7" w:history="1">
        <w:r w:rsidRPr="00F12B9C">
          <w:rPr>
            <w:rStyle w:val="Hyperlink"/>
            <w:rFonts w:eastAsia="Times New Roman" w:cs="Times New Roman"/>
          </w:rPr>
          <w:t>http://www.tcnj.edu/~academic/policy/graduatecomplaint.html</w:t>
        </w:r>
      </w:hyperlink>
      <w:r>
        <w:rPr>
          <w:rFonts w:eastAsia="Times New Roman" w:cs="Times New Roman"/>
        </w:rPr>
        <w:t xml:space="preserve">.  Both were developed through governance in 1999.  Although not  specifically designated as grade appeal policies, these are used largely for that purpose, especially since there are other policies and laws for dealing with discrimination and harassment.  </w:t>
      </w:r>
    </w:p>
    <w:p w:rsidR="00E81FF8" w:rsidRDefault="00E81FF8" w:rsidP="006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p>
    <w:p w:rsidR="00646EA3" w:rsidRPr="00477A74" w:rsidRDefault="00646EA3" w:rsidP="006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u w:val="single"/>
        </w:rPr>
      </w:pPr>
      <w:r>
        <w:rPr>
          <w:rFonts w:eastAsia="Times New Roman" w:cs="Times New Roman"/>
          <w:b/>
          <w:u w:val="single"/>
        </w:rPr>
        <w:t>Charge:</w:t>
      </w:r>
    </w:p>
    <w:p w:rsidR="00E81FF8" w:rsidRDefault="00646EA3" w:rsidP="006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 xml:space="preserve">Therefore, Steering asks </w:t>
      </w:r>
      <w:r w:rsidR="00E81FF8">
        <w:rPr>
          <w:rFonts w:eastAsia="Times New Roman" w:cs="Times New Roman"/>
        </w:rPr>
        <w:t xml:space="preserve">CAP to do the following:  </w:t>
      </w:r>
    </w:p>
    <w:p w:rsidR="00E81FF8" w:rsidRDefault="00E81FF8" w:rsidP="00E81F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To create a policy that is specifically for grade appeals.</w:t>
      </w:r>
    </w:p>
    <w:p w:rsidR="00E81FF8" w:rsidRDefault="00E81FF8" w:rsidP="00E81F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To consider whether a single grade appeal policy can serve both undergraduate and graduate students or whether two policies are needed.</w:t>
      </w:r>
    </w:p>
    <w:p w:rsidR="00E81FF8" w:rsidRPr="00E81FF8" w:rsidRDefault="00E81FF8" w:rsidP="00E81FF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Times New Roman" w:cs="Times New Roman"/>
        </w:rPr>
      </w:pPr>
      <w:r>
        <w:rPr>
          <w:rFonts w:eastAsia="Times New Roman" w:cs="Times New Roman"/>
        </w:rPr>
        <w:t>In carrying out this work, CAP may choose to draw upon the existing Complaint Appeals by Students policy or may want to begin its work afresh.</w:t>
      </w:r>
    </w:p>
    <w:p w:rsidR="00E81FF8" w:rsidRDefault="00E81FF8" w:rsidP="006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p>
    <w:p w:rsidR="00E81FF8" w:rsidRDefault="00E81FF8" w:rsidP="006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 xml:space="preserve">In light of the work that the Steering Committee is asking CAP to carry out, it also asks CFA to do the following, especially in </w:t>
      </w:r>
      <w:r w:rsidR="005356C2">
        <w:rPr>
          <w:rFonts w:eastAsia="Times New Roman" w:cs="Times New Roman"/>
        </w:rPr>
        <w:t xml:space="preserve">conjunction with </w:t>
      </w:r>
      <w:r>
        <w:rPr>
          <w:rFonts w:eastAsia="Times New Roman" w:cs="Times New Roman"/>
        </w:rPr>
        <w:t>the work it currently is doing</w:t>
      </w:r>
      <w:r w:rsidR="005356C2">
        <w:rPr>
          <w:rFonts w:eastAsia="Times New Roman" w:cs="Times New Roman"/>
        </w:rPr>
        <w:t xml:space="preserve"> in developing a Faculty Behavior policy:</w:t>
      </w:r>
    </w:p>
    <w:p w:rsidR="005356C2" w:rsidRDefault="005356C2" w:rsidP="005356C2">
      <w:pPr>
        <w:pStyle w:val="ListParagraph"/>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cs="Times New Roman"/>
        </w:rPr>
      </w:pPr>
      <w:r>
        <w:rPr>
          <w:rFonts w:eastAsia="Times New Roman" w:cs="Times New Roman"/>
        </w:rPr>
        <w:t xml:space="preserve">To consider whether there should be a specific student complaint appeal apart from a grade appeal process, current discrimination policies, or the </w:t>
      </w:r>
      <w:r w:rsidR="00A44694">
        <w:rPr>
          <w:rFonts w:eastAsia="Times New Roman" w:cs="Times New Roman"/>
        </w:rPr>
        <w:t>F</w:t>
      </w:r>
      <w:r>
        <w:rPr>
          <w:rFonts w:eastAsia="Times New Roman" w:cs="Times New Roman"/>
        </w:rPr>
        <w:t xml:space="preserve">aculty </w:t>
      </w:r>
      <w:r w:rsidR="00A44694">
        <w:rPr>
          <w:rFonts w:eastAsia="Times New Roman" w:cs="Times New Roman"/>
        </w:rPr>
        <w:t>B</w:t>
      </w:r>
      <w:r>
        <w:rPr>
          <w:rFonts w:eastAsia="Times New Roman" w:cs="Times New Roman"/>
        </w:rPr>
        <w:t>ehavior policy being developed.</w:t>
      </w:r>
    </w:p>
    <w:p w:rsidR="005356C2" w:rsidRDefault="005356C2" w:rsidP="005356C2">
      <w:pPr>
        <w:pStyle w:val="ListParagraph"/>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cs="Times New Roman"/>
        </w:rPr>
      </w:pPr>
      <w:r>
        <w:rPr>
          <w:rFonts w:eastAsia="Times New Roman" w:cs="Times New Roman"/>
        </w:rPr>
        <w:t xml:space="preserve">To consider how a complaint process (not addressing grades) could be incorporated into a </w:t>
      </w:r>
      <w:r w:rsidR="00A44694">
        <w:rPr>
          <w:rFonts w:eastAsia="Times New Roman" w:cs="Times New Roman"/>
        </w:rPr>
        <w:t>F</w:t>
      </w:r>
      <w:r>
        <w:rPr>
          <w:rFonts w:eastAsia="Times New Roman" w:cs="Times New Roman"/>
        </w:rPr>
        <w:t xml:space="preserve">aculty </w:t>
      </w:r>
      <w:r w:rsidR="00A44694">
        <w:rPr>
          <w:rFonts w:eastAsia="Times New Roman" w:cs="Times New Roman"/>
        </w:rPr>
        <w:t>B</w:t>
      </w:r>
      <w:bookmarkStart w:id="0" w:name="_GoBack"/>
      <w:bookmarkEnd w:id="0"/>
      <w:r>
        <w:rPr>
          <w:rFonts w:eastAsia="Times New Roman" w:cs="Times New Roman"/>
        </w:rPr>
        <w:t>ehavior policy.</w:t>
      </w:r>
    </w:p>
    <w:p w:rsidR="00646EA3" w:rsidRDefault="00646EA3" w:rsidP="006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p>
    <w:p w:rsidR="00646EA3" w:rsidRPr="00477A74" w:rsidRDefault="00646EA3" w:rsidP="006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u w:val="single"/>
        </w:rPr>
      </w:pPr>
      <w:r>
        <w:rPr>
          <w:rFonts w:eastAsia="Times New Roman" w:cs="Times New Roman"/>
          <w:b/>
          <w:u w:val="single"/>
        </w:rPr>
        <w:t>Timeline:</w:t>
      </w:r>
    </w:p>
    <w:p w:rsidR="00646EA3" w:rsidRDefault="00646EA3" w:rsidP="006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 xml:space="preserve">Steering asks that </w:t>
      </w:r>
      <w:r w:rsidR="005356C2">
        <w:rPr>
          <w:rFonts w:eastAsia="Times New Roman" w:cs="Times New Roman"/>
        </w:rPr>
        <w:t xml:space="preserve">CAP and CFA </w:t>
      </w:r>
      <w:r>
        <w:rPr>
          <w:rFonts w:eastAsia="Times New Roman" w:cs="Times New Roman"/>
        </w:rPr>
        <w:t xml:space="preserve">make </w:t>
      </w:r>
      <w:r w:rsidR="005356C2">
        <w:rPr>
          <w:rFonts w:eastAsia="Times New Roman" w:cs="Times New Roman"/>
        </w:rPr>
        <w:t xml:space="preserve">their </w:t>
      </w:r>
      <w:r>
        <w:rPr>
          <w:rFonts w:eastAsia="Times New Roman" w:cs="Times New Roman"/>
        </w:rPr>
        <w:t xml:space="preserve">recommendations to Steering </w:t>
      </w:r>
      <w:r w:rsidR="005356C2">
        <w:rPr>
          <w:rFonts w:eastAsia="Times New Roman" w:cs="Times New Roman"/>
        </w:rPr>
        <w:t xml:space="preserve">during spring semester 2013 </w:t>
      </w:r>
      <w:r>
        <w:rPr>
          <w:rFonts w:eastAsia="Times New Roman" w:cs="Times New Roman"/>
        </w:rPr>
        <w:t>and in doing so indicate how it has used the three-step governance process described below.</w:t>
      </w:r>
    </w:p>
    <w:p w:rsidR="00646EA3" w:rsidRPr="00F96BF3" w:rsidRDefault="00646EA3" w:rsidP="00646EA3">
      <w:pPr>
        <w:spacing w:after="120"/>
        <w:contextualSpacing/>
        <w:jc w:val="center"/>
        <w:rPr>
          <w:b/>
          <w:u w:val="single"/>
        </w:rPr>
      </w:pPr>
      <w:r w:rsidRPr="00F96BF3">
        <w:rPr>
          <w:b/>
          <w:u w:val="single"/>
        </w:rPr>
        <w:t>The Three-Step Process</w:t>
      </w:r>
    </w:p>
    <w:p w:rsidR="00646EA3" w:rsidRDefault="00646EA3" w:rsidP="00646EA3">
      <w:pPr>
        <w:spacing w:before="240" w:after="120"/>
        <w:ind w:left="720"/>
        <w:contextualSpacing/>
        <w:jc w:val="center"/>
        <w:rPr>
          <w:b/>
          <w:bCs/>
        </w:rPr>
      </w:pPr>
    </w:p>
    <w:p w:rsidR="00646EA3" w:rsidRPr="00EC340C" w:rsidRDefault="00646EA3" w:rsidP="00646EA3">
      <w:pPr>
        <w:spacing w:before="240" w:after="120"/>
        <w:ind w:left="720"/>
        <w:contextualSpacing/>
      </w:pPr>
      <w:r w:rsidRPr="00EC340C">
        <w:rPr>
          <w:b/>
          <w:bCs/>
        </w:rPr>
        <w:t xml:space="preserve">Step #1 -- Identifying and reporting the problem:  </w:t>
      </w:r>
      <w:r w:rsidRPr="00EC340C">
        <w:t xml:space="preserve">When a Standing Committee </w:t>
      </w:r>
      <w:r>
        <w:t xml:space="preserve">or Program Council </w:t>
      </w:r>
      <w:r w:rsidRPr="00EC340C">
        <w:t>receives a</w:t>
      </w:r>
      <w:r>
        <w:t xml:space="preserve"> charge</w:t>
      </w:r>
      <w:r w:rsidRPr="00EC340C">
        <w:t xml:space="preserve"> from the Steering Committee, </w:t>
      </w:r>
      <w:r>
        <w:t>the issue will be communicated to the campus community by posting to the Governance website</w:t>
      </w:r>
      <w:r w:rsidRPr="00EC340C">
        <w:t xml:space="preserve"> (</w:t>
      </w:r>
      <w:hyperlink r:id="rId8" w:history="1">
        <w:r w:rsidRPr="00646EA3">
          <w:rPr>
            <w:rStyle w:val="Hyperlink"/>
          </w:rPr>
          <w:t>www.tcnj.edu/~steering</w:t>
        </w:r>
      </w:hyperlink>
      <w:r w:rsidRPr="00F22A96">
        <w:t>).</w:t>
      </w:r>
      <w:r w:rsidRPr="00EC340C">
        <w:t xml:space="preserve">  The </w:t>
      </w:r>
      <w:r>
        <w:t>charge</w:t>
      </w:r>
      <w:r w:rsidRPr="00EC340C">
        <w:t xml:space="preserve"> </w:t>
      </w:r>
      <w:r>
        <w:t>should be</w:t>
      </w:r>
      <w:r w:rsidRPr="00EC340C">
        <w:t xml:space="preserve"> set out clearly</w:t>
      </w:r>
      <w:r>
        <w:t xml:space="preserve"> and</w:t>
      </w:r>
      <w:r w:rsidRPr="00EC340C">
        <w:t xml:space="preserve"> should indicate the difficulties or uncertainties that need to be addressed through new or revised policy, procedure, or program.  The </w:t>
      </w:r>
      <w:r>
        <w:t>charge</w:t>
      </w:r>
      <w:r w:rsidRPr="00EC340C">
        <w:t xml:space="preserve"> should be broadly stated and should include a context such as existing policy or practice. </w:t>
      </w:r>
      <w:r>
        <w:t>Charge</w:t>
      </w:r>
      <w:r w:rsidRPr="00EC340C">
        <w:t xml:space="preserve">s may include solution parameters but should not </w:t>
      </w:r>
      <w:r>
        <w:t>recommend</w:t>
      </w:r>
      <w:r w:rsidRPr="00EC340C">
        <w:t xml:space="preserve"> any </w:t>
      </w:r>
      <w:r>
        <w:t>specific</w:t>
      </w:r>
      <w:r w:rsidRPr="00EC340C">
        <w:t xml:space="preserve"> solutions.  Clearly stated </w:t>
      </w:r>
      <w:r>
        <w:t>charge</w:t>
      </w:r>
      <w:r w:rsidRPr="00EC340C">
        <w:t xml:space="preserve">s will lead to better recommendations. </w:t>
      </w:r>
    </w:p>
    <w:p w:rsidR="00646EA3" w:rsidRDefault="00646EA3" w:rsidP="00646EA3">
      <w:pPr>
        <w:spacing w:before="240" w:after="120"/>
        <w:ind w:left="720"/>
        <w:contextualSpacing/>
        <w:rPr>
          <w:b/>
          <w:bCs/>
        </w:rPr>
      </w:pPr>
    </w:p>
    <w:p w:rsidR="00646EA3" w:rsidRPr="00EC340C" w:rsidRDefault="00646EA3" w:rsidP="00646EA3">
      <w:pPr>
        <w:spacing w:before="240" w:after="120"/>
        <w:ind w:left="720"/>
        <w:contextualSpacing/>
      </w:pPr>
      <w:r w:rsidRPr="00EC340C">
        <w:rPr>
          <w:b/>
          <w:bCs/>
        </w:rPr>
        <w:t xml:space="preserve">Step #2 -- Preparing a preliminary recommendation:  </w:t>
      </w:r>
      <w:r w:rsidRPr="00EC340C">
        <w:t xml:space="preserve">Once the campus community has received the </w:t>
      </w:r>
      <w:r>
        <w:t>charge</w:t>
      </w:r>
      <w:r w:rsidRPr="00EC340C">
        <w:t xml:space="preserve">, committees can begin to collect data needed to make a </w:t>
      </w:r>
      <w:r>
        <w:t xml:space="preserve">preliminary </w:t>
      </w:r>
      <w:r w:rsidRPr="00EC340C">
        <w:t xml:space="preserve">recommendation.  </w:t>
      </w:r>
      <w:r>
        <w:t xml:space="preserve">Committees should receive input from affected individuals and all relevant stakeholder groups prior to making a preliminary recommendation.  For issues that have broad implications or that affect a large number of individuals, initial testimony should be solicited from the campus community at large.  For some issues, sufficient initial testimony may come from input through committee membership or solicitation from targeted constituent groups. </w:t>
      </w:r>
      <w:r w:rsidRPr="00EC340C">
        <w:t xml:space="preserve">When, in the best judgment of the committee, adequate clarity of the principles contributing to the problem are known, a preliminary recommendation should be drafted and disseminated to the campus community through regular updates and the Governance </w:t>
      </w:r>
      <w:r>
        <w:t>website</w:t>
      </w:r>
      <w:r w:rsidRPr="00EC340C">
        <w:t>.</w:t>
      </w:r>
      <w:r>
        <w:t xml:space="preserve">  At this point, c</w:t>
      </w:r>
      <w:r w:rsidRPr="00EC340C">
        <w:t>ommittees typically receive inpu</w:t>
      </w:r>
      <w:r>
        <w:t>t or testimony</w:t>
      </w:r>
      <w:r w:rsidRPr="00EC340C">
        <w:t xml:space="preserve"> through committee membership, formal testimony, and open comment from affected individuals and all stakeholder groups.  Committees must be proactive in inviting stakeholder groups (including Student Government, Staff Senate and Faculty Senate) to provide formal testimony.</w:t>
      </w:r>
      <w:r>
        <w:t xml:space="preserve"> In cases where testimony results in significant and substantive changes to the preliminary recommendation, the new recommendation will be considered to be in step #2.</w:t>
      </w:r>
      <w:r w:rsidRPr="00EC340C">
        <w:t xml:space="preserve"> </w:t>
      </w:r>
    </w:p>
    <w:p w:rsidR="00646EA3" w:rsidRDefault="00646EA3" w:rsidP="00646EA3">
      <w:pPr>
        <w:spacing w:before="240" w:after="120"/>
        <w:ind w:left="720"/>
        <w:contextualSpacing/>
        <w:rPr>
          <w:b/>
          <w:bCs/>
        </w:rPr>
      </w:pPr>
    </w:p>
    <w:p w:rsidR="00646EA3" w:rsidRPr="00EC340C" w:rsidRDefault="00646EA3" w:rsidP="00646EA3">
      <w:pPr>
        <w:spacing w:before="240" w:after="120"/>
        <w:ind w:left="720"/>
        <w:contextualSpacing/>
      </w:pPr>
      <w:r w:rsidRPr="00EC340C">
        <w:rPr>
          <w:b/>
          <w:bCs/>
        </w:rPr>
        <w:t xml:space="preserve">Step #3 -- Making a Final Recommendation:  </w:t>
      </w:r>
      <w:r w:rsidRPr="00EC340C">
        <w:t xml:space="preserve">Committees must use sound judgment to give the campus adequate time to review the preliminary recommendation before making their final recommendation.  Again, committees are expected to be proactive in </w:t>
      </w:r>
      <w:r>
        <w:t xml:space="preserve">soliciting </w:t>
      </w:r>
      <w:r w:rsidRPr="00EC340C">
        <w:t xml:space="preserve">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w:t>
      </w:r>
      <w:r>
        <w:t>its</w:t>
      </w:r>
      <w:r w:rsidRPr="00EC340C">
        <w:t xml:space="preserve"> final recommendation (</w:t>
      </w:r>
      <w:r>
        <w:t xml:space="preserve">with </w:t>
      </w:r>
      <w:r w:rsidRPr="00EC340C">
        <w:t>documentation) to the Steering Committee.</w:t>
      </w:r>
      <w:r>
        <w:t xml:space="preserve"> That final recommendation should include a suggested implementation date.  Accompanying the final recommendation shall be a report of how testimony was gathered, the nature of that testimony, and how the Committee responded to that testimony, including a description of how the preliminary recommendation evolved as a result of testimony. </w:t>
      </w:r>
    </w:p>
    <w:p w:rsidR="00646EA3" w:rsidRDefault="00646EA3" w:rsidP="00646EA3">
      <w:pPr>
        <w:spacing w:before="240" w:after="120"/>
        <w:contextualSpacing/>
        <w:rPr>
          <w:b/>
          <w:bCs/>
        </w:rPr>
      </w:pPr>
    </w:p>
    <w:p w:rsidR="00646EA3" w:rsidRDefault="00646EA3" w:rsidP="00646EA3">
      <w:pPr>
        <w:spacing w:before="240" w:after="120"/>
        <w:ind w:left="720"/>
        <w:contextualSpacing/>
      </w:pPr>
      <w:r w:rsidRPr="00EF428F">
        <w:rPr>
          <w:b/>
          <w:bCs/>
        </w:rPr>
        <w:t>Testimony:</w:t>
      </w:r>
      <w:r>
        <w:rPr>
          <w:b/>
          <w:bCs/>
        </w:rPr>
        <w:t xml:space="preserve"> </w:t>
      </w:r>
      <w:r w:rsidRPr="00EF428F">
        <w:t xml:space="preserve">The presenting of testimony, prior to both the preliminary and final </w:t>
      </w:r>
      <w:r>
        <w:t xml:space="preserve">recommendations, </w:t>
      </w:r>
      <w:r w:rsidRPr="00EC340C">
        <w:t xml:space="preserve">is central to the concept of shared governance.  All stakeholder groups will have an opportunity to provide input into governance issues through direct </w:t>
      </w:r>
      <w:r w:rsidRPr="00EC340C">
        <w:lastRenderedPageBreak/>
        <w:t>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w:t>
      </w:r>
      <w:r>
        <w:t>s</w:t>
      </w:r>
      <w:r w:rsidRPr="00EC340C">
        <w:t xml:space="preserve"> # 2 and #3 of the process.  Committees need to identify stakeholder groups that are interested in each particular issue and invite their testimony at scheduled Committee meetings or hearings.  Committees should report in their </w:t>
      </w:r>
      <w:r>
        <w:t>transmittal memos</w:t>
      </w:r>
      <w:r w:rsidRPr="00EC340C">
        <w:t xml:space="preserve"> which groups were targeted as stakeholders, how testimony was invited, the form of the testimony (written, oral, etc.), and the substantive content of the testimony. </w:t>
      </w:r>
    </w:p>
    <w:p w:rsidR="00646EA3" w:rsidRDefault="00646EA3"/>
    <w:sectPr w:rsidR="0064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702E1"/>
    <w:multiLevelType w:val="hybridMultilevel"/>
    <w:tmpl w:val="3A9E2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C30161F"/>
    <w:multiLevelType w:val="hybridMultilevel"/>
    <w:tmpl w:val="D08C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A3"/>
    <w:rsid w:val="001071BE"/>
    <w:rsid w:val="00131F0A"/>
    <w:rsid w:val="00152958"/>
    <w:rsid w:val="00323DED"/>
    <w:rsid w:val="00391884"/>
    <w:rsid w:val="005356C2"/>
    <w:rsid w:val="00620918"/>
    <w:rsid w:val="00621E01"/>
    <w:rsid w:val="00646EA3"/>
    <w:rsid w:val="00A44694"/>
    <w:rsid w:val="00D55FBF"/>
    <w:rsid w:val="00D779AB"/>
    <w:rsid w:val="00E81FF8"/>
    <w:rsid w:val="00EC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6EA3"/>
    <w:rPr>
      <w:color w:val="0000FF"/>
      <w:u w:val="single"/>
    </w:rPr>
  </w:style>
  <w:style w:type="paragraph" w:styleId="ListParagraph">
    <w:name w:val="List Paragraph"/>
    <w:basedOn w:val="Normal"/>
    <w:uiPriority w:val="34"/>
    <w:qFormat/>
    <w:rsid w:val="00E81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6EA3"/>
    <w:rPr>
      <w:color w:val="0000FF"/>
      <w:u w:val="single"/>
    </w:rPr>
  </w:style>
  <w:style w:type="paragraph" w:styleId="ListParagraph">
    <w:name w:val="List Paragraph"/>
    <w:basedOn w:val="Normal"/>
    <w:uiPriority w:val="34"/>
    <w:qFormat/>
    <w:rsid w:val="00E81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nj.edu/~steering" TargetMode="External"/><Relationship Id="rId3" Type="http://schemas.microsoft.com/office/2007/relationships/stylesWithEffects" Target="stylesWithEffects.xml"/><Relationship Id="rId7" Type="http://schemas.openxmlformats.org/officeDocument/2006/relationships/hyperlink" Target="http://www.tcnj.edu/~academic/policy/graduatecomplai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nj.edu/~academic/policy/undergradcomplaint.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Freudenthal</dc:creator>
  <cp:lastModifiedBy>Nancy Freudenthal</cp:lastModifiedBy>
  <cp:revision>4</cp:revision>
  <dcterms:created xsi:type="dcterms:W3CDTF">2012-05-07T15:30:00Z</dcterms:created>
  <dcterms:modified xsi:type="dcterms:W3CDTF">2012-05-07T16:31:00Z</dcterms:modified>
</cp:coreProperties>
</file>