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90" w:rsidRPr="00C9714E" w:rsidRDefault="008F2790" w:rsidP="00E7789D">
      <w:pPr>
        <w:pStyle w:val="Heading1"/>
      </w:pPr>
      <w:r w:rsidRPr="00C9714E">
        <w:t xml:space="preserve">IEPC GUIDELINES FOR </w:t>
      </w:r>
      <w:r w:rsidR="00E7789D">
        <w:t xml:space="preserve">DEVELOPING PROPOSALS FOR OFF-CAMPUS PROGAM </w:t>
      </w:r>
    </w:p>
    <w:p w:rsidR="008F2790" w:rsidRDefault="008F2790" w:rsidP="00E7789D">
      <w:pPr>
        <w:pStyle w:val="Heading1"/>
      </w:pPr>
      <w:r w:rsidRPr="00C9714E">
        <w:t>LED BY TCNJ FACULTY</w:t>
      </w:r>
    </w:p>
    <w:p w:rsidR="00F17EBD" w:rsidRPr="00F17EBD" w:rsidRDefault="00F17EBD" w:rsidP="00F17EBD">
      <w:pPr>
        <w:jc w:val="center"/>
      </w:pPr>
      <w:r w:rsidRPr="00F17EBD">
        <w:rPr>
          <w:highlight w:val="yellow"/>
        </w:rPr>
        <w:t>February, 2011 revisions</w:t>
      </w:r>
    </w:p>
    <w:p w:rsidR="008F2790" w:rsidRPr="00C9714E" w:rsidRDefault="008F2790" w:rsidP="00152888">
      <w:pPr>
        <w:jc w:val="both"/>
      </w:pPr>
    </w:p>
    <w:p w:rsidR="0016562C" w:rsidRPr="00E7789D" w:rsidRDefault="0016562C" w:rsidP="00152888">
      <w:pPr>
        <w:jc w:val="both"/>
        <w:rPr>
          <w:b/>
        </w:rPr>
      </w:pPr>
    </w:p>
    <w:p w:rsidR="00C16C3E" w:rsidRPr="00E7789D" w:rsidRDefault="00C16C3E" w:rsidP="00152888">
      <w:pPr>
        <w:jc w:val="both"/>
        <w:rPr>
          <w:b/>
        </w:rPr>
      </w:pPr>
      <w:r w:rsidRPr="00E7789D">
        <w:rPr>
          <w:b/>
        </w:rPr>
        <w:t>INTRO</w:t>
      </w:r>
      <w:r w:rsidR="00E7789D" w:rsidRPr="00E7789D">
        <w:rPr>
          <w:b/>
        </w:rPr>
        <w:t>DUCTION</w:t>
      </w:r>
    </w:p>
    <w:p w:rsidR="009E60AD" w:rsidRPr="00C9714E" w:rsidRDefault="008F2790" w:rsidP="00D702E0">
      <w:pPr>
        <w:pStyle w:val="CommentText"/>
        <w:rPr>
          <w:sz w:val="24"/>
          <w:szCs w:val="24"/>
        </w:rPr>
      </w:pPr>
      <w:r w:rsidRPr="00C9714E">
        <w:rPr>
          <w:sz w:val="24"/>
          <w:szCs w:val="24"/>
        </w:rPr>
        <w:t>TCNJ encourages faculty to submit proposals to teach courses off</w:t>
      </w:r>
      <w:r w:rsidRPr="00C9714E">
        <w:rPr>
          <w:sz w:val="24"/>
          <w:szCs w:val="24"/>
        </w:rPr>
        <w:noBreakHyphen/>
        <w:t>campus, both in the United States and abroad.  Because these programs usually occur in loca</w:t>
      </w:r>
      <w:r w:rsidR="00B02DC0">
        <w:rPr>
          <w:sz w:val="24"/>
          <w:szCs w:val="24"/>
        </w:rPr>
        <w:t>tions that are far from campus</w:t>
      </w:r>
      <w:r w:rsidR="007232AE" w:rsidRPr="00C9714E">
        <w:rPr>
          <w:sz w:val="24"/>
          <w:szCs w:val="24"/>
        </w:rPr>
        <w:t>,</w:t>
      </w:r>
      <w:r w:rsidRPr="00C9714E">
        <w:rPr>
          <w:sz w:val="24"/>
          <w:szCs w:val="24"/>
        </w:rPr>
        <w:t xml:space="preserve"> </w:t>
      </w:r>
      <w:r w:rsidR="009F29C1" w:rsidRPr="009F29C1">
        <w:rPr>
          <w:sz w:val="24"/>
          <w:szCs w:val="24"/>
        </w:rPr>
        <w:t>t</w:t>
      </w:r>
      <w:r w:rsidR="00B02DC0" w:rsidRPr="009F29C1">
        <w:rPr>
          <w:sz w:val="24"/>
          <w:szCs w:val="24"/>
        </w:rPr>
        <w:t>he faculty member’s knowledge of, and ability to deliver student support services should be higher</w:t>
      </w:r>
      <w:r w:rsidR="009F29C1" w:rsidRPr="009F29C1">
        <w:rPr>
          <w:sz w:val="24"/>
          <w:szCs w:val="24"/>
        </w:rPr>
        <w:t xml:space="preserve"> than for on-campus course. </w:t>
      </w:r>
      <w:r w:rsidRPr="009F29C1">
        <w:rPr>
          <w:sz w:val="24"/>
          <w:szCs w:val="24"/>
        </w:rPr>
        <w:t>In addition, because of the brevity and intensity of the objectives of off</w:t>
      </w:r>
      <w:r w:rsidRPr="009F29C1">
        <w:rPr>
          <w:sz w:val="24"/>
          <w:szCs w:val="24"/>
        </w:rPr>
        <w:noBreakHyphen/>
        <w:t>campus programs, the pedagogical</w:t>
      </w:r>
      <w:r w:rsidRPr="00C9714E">
        <w:rPr>
          <w:sz w:val="24"/>
          <w:szCs w:val="24"/>
        </w:rPr>
        <w:t xml:space="preserve"> methods of reaching those objectives must be more specific, clearly articulated, and demonstrable.</w:t>
      </w:r>
      <w:r w:rsidR="00D75D9F" w:rsidRPr="00C9714E">
        <w:rPr>
          <w:sz w:val="24"/>
          <w:szCs w:val="24"/>
        </w:rPr>
        <w:t xml:space="preserve">  </w:t>
      </w:r>
    </w:p>
    <w:p w:rsidR="00C9714E" w:rsidRPr="00C9714E" w:rsidRDefault="00C9714E" w:rsidP="00152888">
      <w:pPr>
        <w:jc w:val="both"/>
      </w:pPr>
    </w:p>
    <w:p w:rsidR="008F2790" w:rsidRPr="00C9714E" w:rsidRDefault="00D75D9F" w:rsidP="00152888">
      <w:pPr>
        <w:jc w:val="both"/>
      </w:pPr>
      <w:r w:rsidRPr="00C9714E">
        <w:t xml:space="preserve">At the same time, TCNJ recognizes that off-campus locations offer faculty resources that do not exist on the TCNJ campus, and </w:t>
      </w:r>
      <w:r w:rsidR="00576145" w:rsidRPr="00C9714E">
        <w:t xml:space="preserve">faculty also need to consider </w:t>
      </w:r>
      <w:r w:rsidRPr="00C9714E">
        <w:t xml:space="preserve">the use of such resources (as well as the opportunity to gain immersion in another culture) when </w:t>
      </w:r>
      <w:r w:rsidR="00B667D6" w:rsidRPr="00C9714E">
        <w:t xml:space="preserve">preparing and reviewing proposals. </w:t>
      </w:r>
    </w:p>
    <w:p w:rsidR="00231212" w:rsidRPr="00C9714E" w:rsidRDefault="00231212" w:rsidP="00152888">
      <w:pPr>
        <w:jc w:val="both"/>
      </w:pPr>
    </w:p>
    <w:p w:rsidR="00F17EBD" w:rsidRDefault="00F17EBD" w:rsidP="00AF683B">
      <w:pPr>
        <w:pStyle w:val="Heading2"/>
        <w:jc w:val="both"/>
        <w:rPr>
          <w:caps/>
        </w:rPr>
      </w:pPr>
    </w:p>
    <w:p w:rsidR="00AF683B" w:rsidRDefault="00511D27" w:rsidP="00AF683B">
      <w:pPr>
        <w:pStyle w:val="Heading2"/>
        <w:jc w:val="both"/>
        <w:rPr>
          <w:caps/>
        </w:rPr>
      </w:pPr>
      <w:r>
        <w:rPr>
          <w:caps/>
        </w:rPr>
        <w:t>1</w:t>
      </w:r>
      <w:r w:rsidR="00AF683B" w:rsidRPr="00E7789D">
        <w:rPr>
          <w:caps/>
        </w:rPr>
        <w:t xml:space="preserve">. </w:t>
      </w:r>
      <w:r w:rsidR="00E7789D" w:rsidRPr="00E7789D">
        <w:rPr>
          <w:caps/>
        </w:rPr>
        <w:t>The program p</w:t>
      </w:r>
      <w:r w:rsidR="00AF683B" w:rsidRPr="00E7789D">
        <w:rPr>
          <w:caps/>
        </w:rPr>
        <w:t>roposal</w:t>
      </w:r>
      <w:r w:rsidR="009F29C1">
        <w:rPr>
          <w:caps/>
        </w:rPr>
        <w:t xml:space="preserve"> </w:t>
      </w:r>
      <w:r>
        <w:rPr>
          <w:caps/>
        </w:rPr>
        <w:t xml:space="preserve"> </w:t>
      </w:r>
    </w:p>
    <w:p w:rsidR="00F17EBD" w:rsidRPr="00C9714E" w:rsidRDefault="00F17EBD" w:rsidP="00F17EBD">
      <w:pPr>
        <w:jc w:val="both"/>
      </w:pPr>
      <w:r w:rsidRPr="00C9714E">
        <w:t>The off-campus program proposal is intended to help the faculty leader(s) to:</w:t>
      </w:r>
    </w:p>
    <w:p w:rsidR="00F17EBD" w:rsidRPr="00C9714E" w:rsidRDefault="00F17EBD" w:rsidP="00F17EBD">
      <w:pPr>
        <w:numPr>
          <w:ilvl w:val="0"/>
          <w:numId w:val="4"/>
        </w:numPr>
        <w:jc w:val="both"/>
      </w:pPr>
      <w:r>
        <w:t>G</w:t>
      </w:r>
      <w:r w:rsidRPr="00C9714E">
        <w:t>ather information</w:t>
      </w:r>
    </w:p>
    <w:p w:rsidR="00F17EBD" w:rsidRDefault="00F17EBD" w:rsidP="00F17EBD">
      <w:pPr>
        <w:numPr>
          <w:ilvl w:val="0"/>
          <w:numId w:val="4"/>
        </w:numPr>
        <w:jc w:val="both"/>
      </w:pPr>
      <w:r>
        <w:t>A</w:t>
      </w:r>
      <w:r w:rsidRPr="00C9714E">
        <w:t xml:space="preserve">rticulate </w:t>
      </w:r>
      <w:r>
        <w:t xml:space="preserve">how </w:t>
      </w:r>
      <w:r w:rsidRPr="00C9714E">
        <w:t>the ac</w:t>
      </w:r>
      <w:r>
        <w:t>ademic and learning objectives for the approved course will be taught in the off-campus setting.</w:t>
      </w:r>
    </w:p>
    <w:p w:rsidR="00F17EBD" w:rsidRDefault="00F17EBD" w:rsidP="00F17EBD">
      <w:pPr>
        <w:numPr>
          <w:ilvl w:val="0"/>
          <w:numId w:val="4"/>
        </w:numPr>
        <w:jc w:val="both"/>
      </w:pPr>
      <w:r>
        <w:t>S</w:t>
      </w:r>
      <w:r w:rsidRPr="00C9714E">
        <w:t>how how the chosen site and learning objectives are linked</w:t>
      </w:r>
    </w:p>
    <w:p w:rsidR="00F17EBD" w:rsidRDefault="00F17EBD" w:rsidP="00F17EBD">
      <w:pPr>
        <w:numPr>
          <w:ilvl w:val="0"/>
          <w:numId w:val="4"/>
        </w:numPr>
        <w:jc w:val="both"/>
      </w:pPr>
      <w:r>
        <w:t xml:space="preserve">Demonstrate </w:t>
      </w:r>
      <w:r w:rsidRPr="00BE2DFC">
        <w:t>that the academic goals of the program may be achieved safely, without harm to the student, in the proposed program location</w:t>
      </w:r>
      <w:r>
        <w:t xml:space="preserve">. </w:t>
      </w:r>
    </w:p>
    <w:p w:rsidR="00F17EBD" w:rsidRPr="00C9714E" w:rsidRDefault="00F17EBD" w:rsidP="00F17EBD">
      <w:pPr>
        <w:numPr>
          <w:ilvl w:val="0"/>
          <w:numId w:val="4"/>
        </w:numPr>
        <w:jc w:val="both"/>
      </w:pPr>
      <w:r>
        <w:t xml:space="preserve">Show the qualifications of the faculty member(s) to lead the proposed program. </w:t>
      </w:r>
    </w:p>
    <w:p w:rsidR="00F17EBD" w:rsidRPr="00F17EBD" w:rsidRDefault="00F17EBD" w:rsidP="00F17EBD"/>
    <w:p w:rsidR="009F29C1" w:rsidRPr="009F29C1" w:rsidRDefault="00511D27" w:rsidP="00F17EBD">
      <w:pPr>
        <w:ind w:left="360"/>
        <w:rPr>
          <w:rFonts w:ascii="Times New Roman Bold" w:hAnsi="Times New Roman Bold"/>
          <w:b/>
          <w:smallCaps/>
        </w:rPr>
      </w:pPr>
      <w:r>
        <w:rPr>
          <w:rFonts w:ascii="Times New Roman Bold" w:hAnsi="Times New Roman Bold"/>
          <w:b/>
          <w:smallCaps/>
        </w:rPr>
        <w:t>1</w:t>
      </w:r>
      <w:r w:rsidR="00F17EBD">
        <w:rPr>
          <w:rFonts w:ascii="Times New Roman Bold" w:hAnsi="Times New Roman Bold"/>
          <w:b/>
          <w:smallCaps/>
        </w:rPr>
        <w:t>.1</w:t>
      </w:r>
      <w:r w:rsidR="009F29C1" w:rsidRPr="009F29C1">
        <w:rPr>
          <w:rFonts w:ascii="Times New Roman Bold" w:hAnsi="Times New Roman Bold"/>
          <w:b/>
          <w:smallCaps/>
        </w:rPr>
        <w:t xml:space="preserve"> The program proposal form</w:t>
      </w:r>
    </w:p>
    <w:p w:rsidR="009F29C1" w:rsidRDefault="009F29C1" w:rsidP="00F17EBD">
      <w:pPr>
        <w:ind w:left="360"/>
      </w:pPr>
      <w:r>
        <w:t>The Center for Global Engagement has developed a program proposal form, and faculty members should follow this form in completing their proposal(s).</w:t>
      </w:r>
    </w:p>
    <w:p w:rsidR="009F29C1" w:rsidRDefault="009F29C1" w:rsidP="00F17EBD">
      <w:pPr>
        <w:ind w:left="360"/>
      </w:pPr>
    </w:p>
    <w:p w:rsidR="009F29C1" w:rsidRPr="009F29C1" w:rsidRDefault="00511D27" w:rsidP="00F17EBD">
      <w:pPr>
        <w:ind w:left="360"/>
        <w:rPr>
          <w:b/>
          <w:smallCaps/>
        </w:rPr>
      </w:pPr>
      <w:r>
        <w:rPr>
          <w:b/>
          <w:smallCaps/>
        </w:rPr>
        <w:t>1</w:t>
      </w:r>
      <w:r w:rsidR="00F17EBD">
        <w:rPr>
          <w:b/>
          <w:smallCaps/>
        </w:rPr>
        <w:t>.2</w:t>
      </w:r>
      <w:r w:rsidR="009F29C1">
        <w:rPr>
          <w:b/>
          <w:smallCaps/>
        </w:rPr>
        <w:t xml:space="preserve"> </w:t>
      </w:r>
      <w:r w:rsidR="009F29C1" w:rsidRPr="009F29C1">
        <w:rPr>
          <w:b/>
          <w:smallCaps/>
        </w:rPr>
        <w:t>The course</w:t>
      </w:r>
    </w:p>
    <w:p w:rsidR="009F29C1" w:rsidRDefault="009F29C1" w:rsidP="00F17EBD">
      <w:pPr>
        <w:ind w:left="360"/>
      </w:pPr>
      <w:r w:rsidRPr="00C9714E">
        <w:t xml:space="preserve">All proposals </w:t>
      </w:r>
      <w:r>
        <w:t>must</w:t>
      </w:r>
      <w:r w:rsidRPr="00C9714E">
        <w:t xml:space="preserve"> be </w:t>
      </w:r>
      <w:r>
        <w:t>built around</w:t>
      </w:r>
      <w:r w:rsidRPr="00C9714E">
        <w:t xml:space="preserve"> an existing course. </w:t>
      </w:r>
      <w:r>
        <w:t>In the case of an off-campus program proposal built around a new course, the</w:t>
      </w:r>
      <w:r w:rsidRPr="00C9714E">
        <w:t xml:space="preserve"> proposed course must be submitted through the established course approval process during the year prior to the year proposed for the program.  </w:t>
      </w:r>
      <w:r>
        <w:t xml:space="preserve">The proposal should make clear how the </w:t>
      </w:r>
      <w:r w:rsidRPr="00E0570C">
        <w:t>learning objectives and outcomes of th</w:t>
      </w:r>
      <w:r>
        <w:t>is</w:t>
      </w:r>
      <w:r w:rsidRPr="00E0570C">
        <w:t xml:space="preserve"> approved course will be met in the “off-campus iteration”</w:t>
      </w:r>
      <w:r>
        <w:t xml:space="preserve"> of the course. </w:t>
      </w:r>
    </w:p>
    <w:p w:rsidR="00AF683B" w:rsidRPr="00C9714E" w:rsidRDefault="00AF683B" w:rsidP="00AF683B">
      <w:pPr>
        <w:pStyle w:val="Heading2"/>
        <w:jc w:val="both"/>
      </w:pPr>
    </w:p>
    <w:p w:rsidR="008F2790" w:rsidRPr="00C9714E" w:rsidRDefault="008F2790" w:rsidP="00152888">
      <w:pPr>
        <w:jc w:val="both"/>
      </w:pPr>
    </w:p>
    <w:p w:rsidR="008F2790" w:rsidRPr="00C9714E" w:rsidRDefault="00511D27" w:rsidP="00152888">
      <w:pPr>
        <w:pStyle w:val="Heading2"/>
        <w:jc w:val="both"/>
      </w:pPr>
      <w:r>
        <w:t>2</w:t>
      </w:r>
      <w:r w:rsidR="00C16C3E" w:rsidRPr="00C9714E">
        <w:t xml:space="preserve">. </w:t>
      </w:r>
      <w:r w:rsidR="008F2790" w:rsidRPr="00C9714E">
        <w:t>THE FACULTY LEADER</w:t>
      </w:r>
    </w:p>
    <w:p w:rsidR="008F2790" w:rsidRPr="00C9714E" w:rsidRDefault="00B667D6" w:rsidP="00152888">
      <w:pPr>
        <w:jc w:val="both"/>
      </w:pPr>
      <w:r w:rsidRPr="00C9714E">
        <w:t>Any member of the faculty who has been at TCNJ for at least one year</w:t>
      </w:r>
      <w:r w:rsidR="00AA273C">
        <w:t xml:space="preserve"> may</w:t>
      </w:r>
      <w:r w:rsidRPr="00C9714E">
        <w:t>, with the approval of the department chai</w:t>
      </w:r>
      <w:r w:rsidR="00AA273C">
        <w:t>r (or program director)</w:t>
      </w:r>
      <w:r w:rsidRPr="00C9714E">
        <w:t xml:space="preserve"> and dean, propose a short-term program to be taught during the </w:t>
      </w:r>
      <w:r w:rsidR="00AA273C">
        <w:t>third</w:t>
      </w:r>
      <w:r w:rsidRPr="00C9714E">
        <w:t xml:space="preserve"> or subsequen</w:t>
      </w:r>
      <w:r w:rsidR="00AA273C">
        <w:t xml:space="preserve">t year the faculty is at TCNJ. </w:t>
      </w:r>
      <w:r w:rsidRPr="00C9714E">
        <w:t xml:space="preserve">Only the </w:t>
      </w:r>
      <w:r w:rsidR="00BE2DFC">
        <w:t>faculty member(s) named in</w:t>
      </w:r>
      <w:r w:rsidRPr="00C9714E">
        <w:t xml:space="preserve"> the proposal </w:t>
      </w:r>
      <w:r w:rsidR="00AA273C">
        <w:t>may</w:t>
      </w:r>
      <w:r w:rsidRPr="00C9714E">
        <w:t xml:space="preserve"> </w:t>
      </w:r>
      <w:r w:rsidR="00BE2DFC">
        <w:t xml:space="preserve">teach </w:t>
      </w:r>
      <w:r w:rsidRPr="00C9714E">
        <w:t xml:space="preserve">the course </w:t>
      </w:r>
      <w:proofErr w:type="spellStart"/>
      <w:r w:rsidRPr="00C9714E">
        <w:t>off</w:t>
      </w:r>
      <w:r w:rsidRPr="00C9714E">
        <w:noBreakHyphen/>
        <w:t>campus</w:t>
      </w:r>
      <w:proofErr w:type="spellEnd"/>
      <w:r w:rsidRPr="00C9714E">
        <w:t xml:space="preserve">. </w:t>
      </w:r>
    </w:p>
    <w:p w:rsidR="008F2790" w:rsidRPr="00C9714E" w:rsidRDefault="008F2790" w:rsidP="00152888">
      <w:pPr>
        <w:jc w:val="both"/>
      </w:pPr>
    </w:p>
    <w:p w:rsidR="00AA273C" w:rsidRDefault="00AA273C" w:rsidP="005D7E5D">
      <w:pPr>
        <w:pStyle w:val="CommentText"/>
        <w:rPr>
          <w:sz w:val="24"/>
          <w:szCs w:val="24"/>
        </w:rPr>
      </w:pPr>
    </w:p>
    <w:p w:rsidR="005D7E5D" w:rsidRPr="00C9714E" w:rsidRDefault="005D7E5D" w:rsidP="00152888">
      <w:pPr>
        <w:jc w:val="both"/>
      </w:pPr>
    </w:p>
    <w:p w:rsidR="008F2790" w:rsidRPr="00C9714E" w:rsidRDefault="008F2790" w:rsidP="00152888">
      <w:pPr>
        <w:jc w:val="both"/>
      </w:pPr>
    </w:p>
    <w:p w:rsidR="00F17EBD" w:rsidRDefault="00511D27" w:rsidP="00152888">
      <w:pPr>
        <w:pStyle w:val="Heading2"/>
        <w:jc w:val="both"/>
      </w:pPr>
      <w:r>
        <w:lastRenderedPageBreak/>
        <w:t>3</w:t>
      </w:r>
      <w:r w:rsidR="00F17EBD">
        <w:t xml:space="preserve">. </w:t>
      </w:r>
      <w:r>
        <w:t>THE PROPOSAL APPROVAL PROCESS</w:t>
      </w:r>
    </w:p>
    <w:p w:rsidR="008F2790" w:rsidRPr="00F17EBD" w:rsidRDefault="00511D27" w:rsidP="00F17EBD">
      <w:pPr>
        <w:pStyle w:val="Heading2"/>
        <w:ind w:left="360"/>
        <w:jc w:val="both"/>
        <w:rPr>
          <w:rFonts w:ascii="Times New Roman Bold" w:hAnsi="Times New Roman Bold"/>
          <w:smallCaps/>
        </w:rPr>
      </w:pPr>
      <w:r>
        <w:t>3</w:t>
      </w:r>
      <w:r w:rsidR="00F17EBD">
        <w:t xml:space="preserve">.1 </w:t>
      </w:r>
      <w:r w:rsidR="00F17EBD">
        <w:rPr>
          <w:rFonts w:ascii="Times New Roman Bold" w:hAnsi="Times New Roman Bold"/>
          <w:smallCaps/>
        </w:rPr>
        <w:t>Role of the International Education Program Council (IEPC)</w:t>
      </w:r>
    </w:p>
    <w:p w:rsidR="00F17EBD" w:rsidRPr="00C9714E" w:rsidRDefault="00F17EBD" w:rsidP="00F17EBD">
      <w:pPr>
        <w:pStyle w:val="Heading2"/>
        <w:ind w:left="360"/>
        <w:jc w:val="both"/>
        <w:rPr>
          <w:b w:val="0"/>
        </w:rPr>
      </w:pPr>
      <w:r>
        <w:rPr>
          <w:b w:val="0"/>
        </w:rPr>
        <w:t>The</w:t>
      </w:r>
      <w:r w:rsidR="00B667D6" w:rsidRPr="00C9714E">
        <w:rPr>
          <w:b w:val="0"/>
        </w:rPr>
        <w:t xml:space="preserve"> IEPC reports to CAP (Committee on Academic Programs), which is a standing committee of the Faculty Senate. The IEPC </w:t>
      </w:r>
      <w:r w:rsidR="000C6470" w:rsidRPr="00C9714E">
        <w:rPr>
          <w:b w:val="0"/>
        </w:rPr>
        <w:t xml:space="preserve">is charged </w:t>
      </w:r>
      <w:r w:rsidR="00E56E63" w:rsidRPr="00C9714E">
        <w:rPr>
          <w:b w:val="0"/>
        </w:rPr>
        <w:t xml:space="preserve">with advising the Center for Global Engagement on policy, </w:t>
      </w:r>
      <w:r w:rsidR="000C6470" w:rsidRPr="00C9714E">
        <w:rPr>
          <w:b w:val="0"/>
        </w:rPr>
        <w:t>procedures,</w:t>
      </w:r>
      <w:r>
        <w:rPr>
          <w:b w:val="0"/>
        </w:rPr>
        <w:t xml:space="preserve"> and programs. As part of this charge, </w:t>
      </w:r>
      <w:r w:rsidRPr="00C9714E">
        <w:rPr>
          <w:b w:val="0"/>
        </w:rPr>
        <w:t xml:space="preserve">as part of the proposal review process” </w:t>
      </w:r>
      <w:r>
        <w:rPr>
          <w:b w:val="0"/>
        </w:rPr>
        <w:t>the IEPC’s function in the off-campus, faculty-led program process is to make a recommendations</w:t>
      </w:r>
      <w:r w:rsidRPr="00C9714E">
        <w:rPr>
          <w:b w:val="0"/>
        </w:rPr>
        <w:t xml:space="preserve"> to CAP an</w:t>
      </w:r>
      <w:r>
        <w:rPr>
          <w:b w:val="0"/>
        </w:rPr>
        <w:t>d the Provost/Academic Affairs for the approval or rejection of</w:t>
      </w:r>
      <w:r w:rsidRPr="00C9714E">
        <w:rPr>
          <w:b w:val="0"/>
        </w:rPr>
        <w:t xml:space="preserve"> proposals submitted during the year prior to the year proposed for the program.  </w:t>
      </w:r>
    </w:p>
    <w:p w:rsidR="00F17EBD" w:rsidRPr="00F17EBD" w:rsidRDefault="00F17EBD" w:rsidP="00F17EBD"/>
    <w:p w:rsidR="008F2790" w:rsidRPr="00C9714E" w:rsidRDefault="00511D27" w:rsidP="00F17EBD">
      <w:pPr>
        <w:pStyle w:val="Heading2"/>
        <w:ind w:firstLine="360"/>
        <w:jc w:val="both"/>
      </w:pPr>
      <w:r>
        <w:t>3</w:t>
      </w:r>
      <w:r w:rsidR="00F17EBD">
        <w:t xml:space="preserve">.2 </w:t>
      </w:r>
      <w:r w:rsidR="00F17EBD">
        <w:rPr>
          <w:rFonts w:ascii="Times New Roman Bold" w:hAnsi="Times New Roman Bold"/>
          <w:smallCaps/>
        </w:rPr>
        <w:t>Role of the Center for Global Engagement</w:t>
      </w:r>
    </w:p>
    <w:p w:rsidR="008F2790" w:rsidRPr="00C9714E" w:rsidRDefault="008F2790" w:rsidP="00F17EBD">
      <w:pPr>
        <w:ind w:firstLine="360"/>
        <w:jc w:val="both"/>
      </w:pPr>
      <w:r w:rsidRPr="00C9714E">
        <w:t xml:space="preserve">The </w:t>
      </w:r>
      <w:r w:rsidR="003E4EA1" w:rsidRPr="00C9714E">
        <w:t xml:space="preserve">Provost/ Academic Affairs has charged the </w:t>
      </w:r>
      <w:r w:rsidR="00D75D9F" w:rsidRPr="00C9714E">
        <w:t>Center for Global Engagement</w:t>
      </w:r>
      <w:r w:rsidRPr="00C9714E">
        <w:t xml:space="preserve"> with:</w:t>
      </w:r>
    </w:p>
    <w:p w:rsidR="008F2790" w:rsidRPr="00C9714E" w:rsidRDefault="008F2790" w:rsidP="00F17EBD">
      <w:pPr>
        <w:numPr>
          <w:ilvl w:val="0"/>
          <w:numId w:val="5"/>
        </w:numPr>
        <w:tabs>
          <w:tab w:val="clear" w:pos="720"/>
          <w:tab w:val="num" w:pos="1080"/>
        </w:tabs>
        <w:ind w:left="900" w:firstLine="0"/>
        <w:jc w:val="both"/>
      </w:pPr>
      <w:r w:rsidRPr="00C9714E">
        <w:t>Collaborating with faculty leaders to develop program logistics</w:t>
      </w:r>
    </w:p>
    <w:p w:rsidR="008F2790" w:rsidRPr="00C9714E" w:rsidRDefault="00AA4C27" w:rsidP="00F17EBD">
      <w:pPr>
        <w:numPr>
          <w:ilvl w:val="0"/>
          <w:numId w:val="5"/>
        </w:numPr>
        <w:tabs>
          <w:tab w:val="clear" w:pos="720"/>
          <w:tab w:val="num" w:pos="1080"/>
        </w:tabs>
        <w:ind w:left="900" w:firstLine="0"/>
        <w:jc w:val="both"/>
      </w:pPr>
      <w:r w:rsidRPr="00C9714E">
        <w:t>Developing</w:t>
      </w:r>
      <w:r w:rsidR="008F2790" w:rsidRPr="00C9714E">
        <w:t xml:space="preserve"> program budgets</w:t>
      </w:r>
    </w:p>
    <w:p w:rsidR="008F2790" w:rsidRPr="00C9714E" w:rsidRDefault="00AA4C27" w:rsidP="00F17EBD">
      <w:pPr>
        <w:numPr>
          <w:ilvl w:val="0"/>
          <w:numId w:val="5"/>
        </w:numPr>
        <w:tabs>
          <w:tab w:val="clear" w:pos="720"/>
          <w:tab w:val="num" w:pos="1080"/>
        </w:tabs>
        <w:ind w:left="900" w:firstLine="0"/>
        <w:jc w:val="both"/>
      </w:pPr>
      <w:r w:rsidRPr="00C9714E">
        <w:t>Creating</w:t>
      </w:r>
      <w:r w:rsidR="008F2790" w:rsidRPr="00C9714E">
        <w:t xml:space="preserve"> standards for admissions of participants</w:t>
      </w:r>
      <w:r w:rsidR="005516CC" w:rsidRPr="00C9714E">
        <w:t xml:space="preserve"> (together with faculty program directors)</w:t>
      </w:r>
    </w:p>
    <w:p w:rsidR="008F2790" w:rsidRPr="00C9714E" w:rsidRDefault="00B667D6" w:rsidP="00F17EBD">
      <w:pPr>
        <w:numPr>
          <w:ilvl w:val="0"/>
          <w:numId w:val="5"/>
        </w:numPr>
        <w:tabs>
          <w:tab w:val="clear" w:pos="720"/>
          <w:tab w:val="num" w:pos="1080"/>
        </w:tabs>
        <w:ind w:left="900" w:firstLine="0"/>
        <w:jc w:val="both"/>
      </w:pPr>
      <w:r w:rsidRPr="00C9714E">
        <w:t>Adhering to health and safety policies and emergency management procedures</w:t>
      </w:r>
    </w:p>
    <w:p w:rsidR="008F2790" w:rsidRPr="00C9714E" w:rsidRDefault="00B667D6" w:rsidP="00F17EBD">
      <w:pPr>
        <w:numPr>
          <w:ilvl w:val="0"/>
          <w:numId w:val="5"/>
        </w:numPr>
        <w:tabs>
          <w:tab w:val="clear" w:pos="720"/>
          <w:tab w:val="num" w:pos="1080"/>
        </w:tabs>
        <w:ind w:left="900" w:firstLine="0"/>
        <w:jc w:val="both"/>
      </w:pPr>
      <w:r w:rsidRPr="00C9714E">
        <w:t xml:space="preserve">Announcing proposal submission deadlines at the start of the academic year prior to the year proposed for the programs.  (If a deadline falls on a weekend, the due date will be the following Monday.)  </w:t>
      </w:r>
    </w:p>
    <w:p w:rsidR="00511D27" w:rsidRDefault="00511D27" w:rsidP="00152888">
      <w:pPr>
        <w:pStyle w:val="Heading2"/>
        <w:jc w:val="both"/>
      </w:pPr>
    </w:p>
    <w:p w:rsidR="008F2790" w:rsidRPr="00C9714E" w:rsidRDefault="00511D27" w:rsidP="00511D27">
      <w:pPr>
        <w:pStyle w:val="Heading2"/>
        <w:ind w:left="360"/>
        <w:jc w:val="both"/>
      </w:pPr>
      <w:r>
        <w:t>3.3</w:t>
      </w:r>
      <w:r w:rsidR="00C16C3E" w:rsidRPr="00C9714E">
        <w:t xml:space="preserve">. </w:t>
      </w:r>
      <w:r w:rsidR="008F2790" w:rsidRPr="00C9714E">
        <w:t>TIMELINE</w:t>
      </w:r>
    </w:p>
    <w:p w:rsidR="008F2790" w:rsidRPr="00C9714E" w:rsidRDefault="00B667D6" w:rsidP="00511D27">
      <w:pPr>
        <w:ind w:firstLine="360"/>
        <w:jc w:val="both"/>
      </w:pPr>
      <w:r w:rsidRPr="00C9714E">
        <w:t>Once announced, all deadlines will be final.  There will be no exceptions.</w:t>
      </w:r>
    </w:p>
    <w:p w:rsidR="008F2790" w:rsidRPr="00C9714E" w:rsidRDefault="008F2790" w:rsidP="00152888">
      <w:pPr>
        <w:jc w:val="both"/>
      </w:pPr>
    </w:p>
    <w:p w:rsidR="008F2790" w:rsidRPr="00C9714E" w:rsidRDefault="00B667D6" w:rsidP="00511D27">
      <w:pPr>
        <w:pStyle w:val="Heading2"/>
        <w:ind w:left="360"/>
        <w:jc w:val="both"/>
      </w:pPr>
      <w:r w:rsidRPr="00C9714E">
        <w:t>January 15</w:t>
      </w:r>
    </w:p>
    <w:p w:rsidR="00F17EBD" w:rsidRDefault="00B667D6" w:rsidP="00511D27">
      <w:pPr>
        <w:pStyle w:val="Heading2"/>
        <w:ind w:left="360"/>
        <w:jc w:val="both"/>
        <w:rPr>
          <w:b w:val="0"/>
        </w:rPr>
      </w:pPr>
      <w:r w:rsidRPr="00F17EBD">
        <w:rPr>
          <w:b w:val="0"/>
        </w:rPr>
        <w:t xml:space="preserve">With the course approved, during the year prior to the year proposed for the program, the faculty should contact the Center for Global Engagement for assistance with the development of the proposal.  No assistance will be provided for any requests received after the deadline.  </w:t>
      </w:r>
    </w:p>
    <w:p w:rsidR="00F17EBD" w:rsidRPr="00F17EBD" w:rsidRDefault="00F17EBD" w:rsidP="00511D27">
      <w:pPr>
        <w:ind w:left="360"/>
      </w:pPr>
    </w:p>
    <w:p w:rsidR="008F2790" w:rsidRPr="00C9714E" w:rsidRDefault="00B667D6" w:rsidP="00511D27">
      <w:pPr>
        <w:pStyle w:val="Heading2"/>
        <w:ind w:left="360"/>
        <w:jc w:val="both"/>
      </w:pPr>
      <w:r w:rsidRPr="00C9714E">
        <w:t>March 1</w:t>
      </w:r>
    </w:p>
    <w:p w:rsidR="008F2790" w:rsidRDefault="00B667D6" w:rsidP="00511D27">
      <w:pPr>
        <w:ind w:left="360"/>
        <w:jc w:val="both"/>
      </w:pPr>
      <w:r w:rsidRPr="00C9714E">
        <w:t>All completed proposals must be submitted to the chair of IEPC by noon on March 1 of the year prior to the year proposed for the course.  There will be no exceptions to the deadline.  To be considered complete, the signatures of the department chair (or program director) and dean of the appropriate school are required as well as the director of the Center for Global Engagement.</w:t>
      </w:r>
    </w:p>
    <w:p w:rsidR="00F17EBD" w:rsidRPr="00C9714E" w:rsidRDefault="00F17EBD" w:rsidP="00511D27">
      <w:pPr>
        <w:ind w:left="360"/>
        <w:jc w:val="both"/>
      </w:pPr>
    </w:p>
    <w:p w:rsidR="008F2790" w:rsidRPr="00C9714E" w:rsidRDefault="00B667D6" w:rsidP="00511D27">
      <w:pPr>
        <w:pStyle w:val="Heading2"/>
        <w:ind w:left="360"/>
        <w:jc w:val="both"/>
      </w:pPr>
      <w:r w:rsidRPr="00C9714E">
        <w:t>April 1</w:t>
      </w:r>
    </w:p>
    <w:p w:rsidR="008F2790" w:rsidRDefault="00B667D6" w:rsidP="00511D27">
      <w:pPr>
        <w:ind w:left="360"/>
        <w:jc w:val="both"/>
      </w:pPr>
      <w:r w:rsidRPr="00C9714E">
        <w:t xml:space="preserve">IEPC will notify all applicants of the </w:t>
      </w:r>
      <w:r w:rsidR="000F125E" w:rsidRPr="00C9714E">
        <w:t xml:space="preserve">recommendation for </w:t>
      </w:r>
      <w:r w:rsidR="008F2790" w:rsidRPr="00C9714E">
        <w:t xml:space="preserve">acceptance or rejection of their proposals.  All rejected proposals should be returned with comments and, if appropriate, with suggestions to improve proposals for future consideration.  Accepted proposals will be sent to the provost for final approval.  </w:t>
      </w:r>
    </w:p>
    <w:p w:rsidR="00F17EBD" w:rsidRPr="00C9714E" w:rsidRDefault="00F17EBD" w:rsidP="00511D27">
      <w:pPr>
        <w:ind w:left="360"/>
        <w:jc w:val="both"/>
      </w:pPr>
    </w:p>
    <w:p w:rsidR="008F2790" w:rsidRPr="00C9714E" w:rsidRDefault="00B667D6" w:rsidP="00511D27">
      <w:pPr>
        <w:pStyle w:val="Heading2"/>
        <w:ind w:left="360"/>
        <w:jc w:val="both"/>
      </w:pPr>
      <w:r w:rsidRPr="00C9714E">
        <w:t>April 15</w:t>
      </w:r>
    </w:p>
    <w:p w:rsidR="008F2790" w:rsidRDefault="00B667D6" w:rsidP="00511D27">
      <w:pPr>
        <w:ind w:left="360"/>
        <w:jc w:val="both"/>
      </w:pPr>
      <w:r w:rsidRPr="00C9714E">
        <w:t>The provost can decide not to approve a proposal that has been recommended by IEPC and will notify the chair of IEPC.</w:t>
      </w:r>
    </w:p>
    <w:p w:rsidR="00F17EBD" w:rsidRPr="00C9714E" w:rsidRDefault="00F17EBD" w:rsidP="00511D27">
      <w:pPr>
        <w:ind w:left="360"/>
        <w:jc w:val="both"/>
      </w:pPr>
    </w:p>
    <w:p w:rsidR="008F2790" w:rsidRPr="00C9714E" w:rsidRDefault="00B667D6" w:rsidP="00511D27">
      <w:pPr>
        <w:pStyle w:val="Heading2"/>
        <w:ind w:left="360"/>
        <w:jc w:val="both"/>
      </w:pPr>
      <w:r w:rsidRPr="00C9714E">
        <w:t>May 1 to October 1</w:t>
      </w:r>
    </w:p>
    <w:p w:rsidR="008F2790" w:rsidRDefault="00B667D6" w:rsidP="00511D27">
      <w:pPr>
        <w:ind w:left="360"/>
        <w:jc w:val="both"/>
      </w:pPr>
      <w:r w:rsidRPr="00C9714E">
        <w:t>Program development</w:t>
      </w:r>
    </w:p>
    <w:p w:rsidR="00F17EBD" w:rsidRPr="00C9714E" w:rsidRDefault="00F17EBD" w:rsidP="00511D27">
      <w:pPr>
        <w:ind w:left="360"/>
        <w:jc w:val="both"/>
      </w:pPr>
    </w:p>
    <w:p w:rsidR="008F2790" w:rsidRPr="00C9714E" w:rsidRDefault="00B667D6" w:rsidP="00511D27">
      <w:pPr>
        <w:pStyle w:val="Heading2"/>
        <w:ind w:left="360"/>
        <w:jc w:val="both"/>
      </w:pPr>
      <w:r w:rsidRPr="00C9714E">
        <w:t>October 1</w:t>
      </w:r>
    </w:p>
    <w:p w:rsidR="008F2790" w:rsidRDefault="00B667D6" w:rsidP="00511D27">
      <w:pPr>
        <w:ind w:left="360"/>
        <w:jc w:val="both"/>
      </w:pPr>
      <w:r w:rsidRPr="00C9714E">
        <w:t>Submission of waivers to the TCNJ Board of Trustees</w:t>
      </w:r>
    </w:p>
    <w:p w:rsidR="00B61541" w:rsidRPr="00C9714E" w:rsidRDefault="00B61541" w:rsidP="00511D27">
      <w:pPr>
        <w:ind w:left="360"/>
        <w:jc w:val="both"/>
      </w:pPr>
    </w:p>
    <w:p w:rsidR="008F2790" w:rsidRPr="00C9714E" w:rsidRDefault="00B667D6" w:rsidP="00511D27">
      <w:pPr>
        <w:pStyle w:val="Heading2"/>
        <w:ind w:left="360"/>
        <w:jc w:val="both"/>
      </w:pPr>
      <w:r w:rsidRPr="00C9714E">
        <w:lastRenderedPageBreak/>
        <w:t>November to February</w:t>
      </w:r>
    </w:p>
    <w:p w:rsidR="005516CC" w:rsidRPr="00C9714E" w:rsidRDefault="00B667D6" w:rsidP="00511D27">
      <w:pPr>
        <w:ind w:left="360"/>
        <w:jc w:val="both"/>
      </w:pPr>
      <w:r w:rsidRPr="00C9714E">
        <w:t>Publicity and recruiting</w:t>
      </w:r>
    </w:p>
    <w:p w:rsidR="008F2790" w:rsidRDefault="00B667D6" w:rsidP="00511D27">
      <w:pPr>
        <w:ind w:left="360"/>
        <w:jc w:val="both"/>
      </w:pPr>
      <w:r w:rsidRPr="00C9714E">
        <w:t>Collection and review of applications and selection of students</w:t>
      </w:r>
    </w:p>
    <w:p w:rsidR="00F17EBD" w:rsidRPr="00C9714E" w:rsidRDefault="00F17EBD" w:rsidP="00511D27">
      <w:pPr>
        <w:ind w:left="360"/>
        <w:jc w:val="both"/>
      </w:pPr>
    </w:p>
    <w:p w:rsidR="008F2790" w:rsidRPr="00C9714E" w:rsidRDefault="00B667D6" w:rsidP="00511D27">
      <w:pPr>
        <w:pStyle w:val="Heading2"/>
        <w:ind w:left="360"/>
        <w:jc w:val="both"/>
      </w:pPr>
      <w:r w:rsidRPr="00C9714E">
        <w:t>February</w:t>
      </w:r>
    </w:p>
    <w:p w:rsidR="00243598" w:rsidRDefault="00B667D6" w:rsidP="00511D27">
      <w:pPr>
        <w:pStyle w:val="Heading2"/>
        <w:ind w:left="360"/>
        <w:jc w:val="both"/>
        <w:rPr>
          <w:b w:val="0"/>
        </w:rPr>
      </w:pPr>
      <w:r w:rsidRPr="00C9714E">
        <w:rPr>
          <w:b w:val="0"/>
        </w:rPr>
        <w:t>Collection of deposits</w:t>
      </w:r>
    </w:p>
    <w:p w:rsidR="00F17EBD" w:rsidRPr="00F17EBD" w:rsidRDefault="00F17EBD" w:rsidP="00511D27">
      <w:pPr>
        <w:ind w:left="360"/>
      </w:pPr>
    </w:p>
    <w:p w:rsidR="008F2790" w:rsidRPr="00C9714E" w:rsidRDefault="00B667D6" w:rsidP="00511D27">
      <w:pPr>
        <w:pStyle w:val="Heading2"/>
        <w:ind w:left="360"/>
        <w:jc w:val="both"/>
      </w:pPr>
      <w:r w:rsidRPr="00C9714E">
        <w:t xml:space="preserve">March – April </w:t>
      </w:r>
    </w:p>
    <w:p w:rsidR="008F2790" w:rsidRDefault="00B667D6" w:rsidP="00511D27">
      <w:pPr>
        <w:ind w:left="360"/>
        <w:jc w:val="both"/>
      </w:pPr>
      <w:r w:rsidRPr="00C9714E">
        <w:t>Collection of final payments</w:t>
      </w:r>
    </w:p>
    <w:p w:rsidR="00F17EBD" w:rsidRPr="00C9714E" w:rsidRDefault="00F17EBD" w:rsidP="00511D27">
      <w:pPr>
        <w:ind w:left="360"/>
        <w:jc w:val="both"/>
      </w:pPr>
    </w:p>
    <w:p w:rsidR="008F2790" w:rsidRPr="00C9714E" w:rsidRDefault="00B667D6" w:rsidP="00511D27">
      <w:pPr>
        <w:pStyle w:val="Heading2"/>
        <w:ind w:left="360"/>
        <w:jc w:val="both"/>
      </w:pPr>
      <w:r w:rsidRPr="00C9714E">
        <w:t>April</w:t>
      </w:r>
    </w:p>
    <w:p w:rsidR="008F2790" w:rsidRPr="00C9714E" w:rsidRDefault="00B667D6" w:rsidP="00511D27">
      <w:pPr>
        <w:ind w:left="360"/>
        <w:jc w:val="both"/>
      </w:pPr>
      <w:r w:rsidRPr="00C9714E">
        <w:t>Workshop for faculty leaders</w:t>
      </w:r>
    </w:p>
    <w:p w:rsidR="00243598" w:rsidRDefault="00B667D6" w:rsidP="00511D27">
      <w:pPr>
        <w:pStyle w:val="Heading2"/>
        <w:ind w:left="360"/>
        <w:rPr>
          <w:b w:val="0"/>
        </w:rPr>
      </w:pPr>
      <w:r w:rsidRPr="00C9714E">
        <w:rPr>
          <w:b w:val="0"/>
        </w:rPr>
        <w:t>Pre-departure orientation for students</w:t>
      </w:r>
    </w:p>
    <w:p w:rsidR="00F17EBD" w:rsidRPr="00F17EBD" w:rsidRDefault="00F17EBD" w:rsidP="00511D27">
      <w:pPr>
        <w:ind w:left="360"/>
      </w:pPr>
    </w:p>
    <w:p w:rsidR="00E450C3" w:rsidRPr="00C9714E" w:rsidRDefault="00B667D6" w:rsidP="00511D27">
      <w:pPr>
        <w:pStyle w:val="Heading2"/>
        <w:ind w:left="360"/>
      </w:pPr>
      <w:r w:rsidRPr="00C9714E">
        <w:t>May-July</w:t>
      </w:r>
    </w:p>
    <w:p w:rsidR="00243598" w:rsidRDefault="00B667D6" w:rsidP="00511D27">
      <w:pPr>
        <w:ind w:left="360"/>
      </w:pPr>
      <w:r w:rsidRPr="00C9714E">
        <w:t>Departure and return of programs</w:t>
      </w:r>
    </w:p>
    <w:p w:rsidR="00F17EBD" w:rsidRPr="00C9714E" w:rsidRDefault="00F17EBD" w:rsidP="00511D27">
      <w:pPr>
        <w:ind w:left="360"/>
        <w:rPr>
          <w:b/>
        </w:rPr>
      </w:pPr>
    </w:p>
    <w:p w:rsidR="00E450C3" w:rsidRPr="00C9714E" w:rsidRDefault="00B667D6" w:rsidP="00511D27">
      <w:pPr>
        <w:ind w:left="360"/>
        <w:rPr>
          <w:b/>
        </w:rPr>
      </w:pPr>
      <w:r w:rsidRPr="00C9714E">
        <w:rPr>
          <w:b/>
        </w:rPr>
        <w:t>August</w:t>
      </w:r>
    </w:p>
    <w:p w:rsidR="00E450C3" w:rsidRDefault="00B667D6" w:rsidP="00511D27">
      <w:pPr>
        <w:ind w:left="360"/>
      </w:pPr>
      <w:r w:rsidRPr="00C9714E">
        <w:t>Submission of travel reimbursement and receipts</w:t>
      </w:r>
    </w:p>
    <w:p w:rsidR="00F17EBD" w:rsidRPr="00C9714E" w:rsidRDefault="00F17EBD" w:rsidP="00511D27">
      <w:pPr>
        <w:ind w:left="360"/>
      </w:pPr>
    </w:p>
    <w:p w:rsidR="00E450C3" w:rsidRPr="00C9714E" w:rsidRDefault="00B667D6" w:rsidP="00511D27">
      <w:pPr>
        <w:ind w:left="360"/>
        <w:rPr>
          <w:b/>
        </w:rPr>
      </w:pPr>
      <w:r w:rsidRPr="00C9714E">
        <w:rPr>
          <w:b/>
        </w:rPr>
        <w:t xml:space="preserve">September </w:t>
      </w:r>
    </w:p>
    <w:p w:rsidR="00E450C3" w:rsidRPr="00C9714E" w:rsidRDefault="00B667D6" w:rsidP="00511D27">
      <w:pPr>
        <w:ind w:left="360"/>
      </w:pPr>
      <w:r w:rsidRPr="00C9714E">
        <w:t>Program debriefing with faculty leaders, IEPC, and staff in the Center for Global Engagement</w:t>
      </w:r>
    </w:p>
    <w:p w:rsidR="008F2790" w:rsidRPr="00C9714E" w:rsidRDefault="008F2790" w:rsidP="00511D27">
      <w:pPr>
        <w:ind w:left="360"/>
        <w:jc w:val="both"/>
      </w:pPr>
    </w:p>
    <w:p w:rsidR="00FC7D13" w:rsidRPr="00C9714E" w:rsidRDefault="00FC7D13" w:rsidP="00511D27">
      <w:pPr>
        <w:ind w:left="360"/>
      </w:pPr>
      <w:r w:rsidRPr="00C9714E">
        <w:br w:type="page"/>
      </w:r>
    </w:p>
    <w:p w:rsidR="000C6470" w:rsidRPr="00C9714E" w:rsidRDefault="00FC7D13" w:rsidP="00152888">
      <w:pPr>
        <w:jc w:val="both"/>
      </w:pPr>
      <w:r w:rsidRPr="00C9714E">
        <w:lastRenderedPageBreak/>
        <w:t>PROGRAM PROPOSAL EVALU</w:t>
      </w:r>
      <w:r w:rsidR="0011278E" w:rsidRPr="00C9714E">
        <w:t>A</w:t>
      </w:r>
      <w:r w:rsidRPr="00C9714E">
        <w:t>TION CRITERIA</w:t>
      </w:r>
    </w:p>
    <w:p w:rsidR="00FC7D13" w:rsidRPr="00C9714E" w:rsidRDefault="00FC7D13" w:rsidP="00152888">
      <w:pPr>
        <w:jc w:val="both"/>
      </w:pPr>
      <w:r w:rsidRPr="00C9714E">
        <w:t>How program relates to and enhances course</w:t>
      </w:r>
    </w:p>
    <w:p w:rsidR="00FC7D13" w:rsidRPr="00C9714E" w:rsidRDefault="005A5AFD" w:rsidP="00152888">
      <w:pPr>
        <w:jc w:val="both"/>
      </w:pPr>
      <w:r w:rsidRPr="00C9714E">
        <w:t>Course already has to be approved</w:t>
      </w:r>
    </w:p>
    <w:p w:rsidR="005A5AFD" w:rsidRPr="00C9714E" w:rsidRDefault="00F434C4" w:rsidP="00152888">
      <w:pPr>
        <w:jc w:val="both"/>
      </w:pPr>
      <w:r w:rsidRPr="00C9714E">
        <w:t xml:space="preserve">Leader(s): </w:t>
      </w:r>
      <w:r w:rsidR="005A5AFD" w:rsidRPr="00C9714E">
        <w:t>Familiarity with location…</w:t>
      </w:r>
    </w:p>
    <w:p w:rsidR="005A5AFD" w:rsidRPr="00C9714E" w:rsidRDefault="00C83269" w:rsidP="00152888">
      <w:pPr>
        <w:jc w:val="both"/>
      </w:pPr>
      <w:r w:rsidRPr="00C9714E">
        <w:t xml:space="preserve">Program proposal should include clear coverage of </w:t>
      </w:r>
      <w:r w:rsidR="005A5AFD" w:rsidRPr="00C9714E">
        <w:t>Health, safety and emergency procedures</w:t>
      </w:r>
      <w:r w:rsidRPr="00C9714E">
        <w:t xml:space="preserve"> </w:t>
      </w:r>
      <w:r w:rsidRPr="00C9714E">
        <w:br/>
        <w:t xml:space="preserve">   pending assistance from CGE</w:t>
      </w:r>
    </w:p>
    <w:p w:rsidR="009B1B95" w:rsidRPr="00C9714E" w:rsidRDefault="009B1B95" w:rsidP="00152888">
      <w:pPr>
        <w:jc w:val="both"/>
      </w:pPr>
      <w:r w:rsidRPr="00C9714E">
        <w:t xml:space="preserve">Leader(s) must specify </w:t>
      </w:r>
      <w:r w:rsidR="00C83269" w:rsidRPr="00C9714E">
        <w:t>Provider/Host institution</w:t>
      </w:r>
      <w:r w:rsidRPr="00C9714E">
        <w:t xml:space="preserve"> and why that host was selected.</w:t>
      </w:r>
    </w:p>
    <w:p w:rsidR="0080505C" w:rsidRPr="00C9714E" w:rsidRDefault="0080505C" w:rsidP="00152888">
      <w:pPr>
        <w:jc w:val="both"/>
      </w:pPr>
      <w:r w:rsidRPr="00C9714E">
        <w:t xml:space="preserve">Leader(s) must demonstrate </w:t>
      </w:r>
      <w:r w:rsidR="00D76586" w:rsidRPr="00C9714E">
        <w:t xml:space="preserve">that </w:t>
      </w:r>
      <w:r w:rsidRPr="00C9714E">
        <w:t>they have the experience and expertise for leading the program</w:t>
      </w:r>
    </w:p>
    <w:p w:rsidR="00D76586" w:rsidRPr="00C9714E" w:rsidRDefault="00D76586" w:rsidP="00152888">
      <w:pPr>
        <w:jc w:val="both"/>
      </w:pPr>
      <w:r w:rsidRPr="00C9714E">
        <w:t>Itinerary and timeline: day-to-day syllabus</w:t>
      </w:r>
    </w:p>
    <w:p w:rsidR="0092162B" w:rsidRPr="00C9714E" w:rsidRDefault="0010102F" w:rsidP="00152888">
      <w:pPr>
        <w:jc w:val="both"/>
      </w:pPr>
      <w:r w:rsidRPr="00C9714E">
        <w:t>Pre- and post-departure sessions</w:t>
      </w:r>
      <w:r w:rsidR="0092162B" w:rsidRPr="00C9714E">
        <w:t>: information sessions, etc.</w:t>
      </w:r>
    </w:p>
    <w:p w:rsidR="0092162B" w:rsidRPr="00C9714E" w:rsidRDefault="00955B8D" w:rsidP="00152888">
      <w:pPr>
        <w:jc w:val="both"/>
      </w:pPr>
      <w:r w:rsidRPr="00C9714E">
        <w:t xml:space="preserve">   Ensuring that health, safety and emergency procedures are in place and will be effective</w:t>
      </w:r>
    </w:p>
    <w:p w:rsidR="00955B8D" w:rsidRPr="00C9714E" w:rsidRDefault="00955B8D" w:rsidP="00152888">
      <w:pPr>
        <w:jc w:val="both"/>
      </w:pPr>
      <w:r w:rsidRPr="00C9714E">
        <w:t xml:space="preserve">   Who is qualified to evaluate this?</w:t>
      </w:r>
    </w:p>
    <w:p w:rsidR="00955B8D" w:rsidRPr="00C9714E" w:rsidRDefault="003225FE" w:rsidP="00152888">
      <w:pPr>
        <w:jc w:val="both"/>
      </w:pPr>
      <w:r w:rsidRPr="00C9714E">
        <w:t xml:space="preserve"> Possibly require </w:t>
      </w:r>
      <w:r w:rsidR="008F7B6F" w:rsidRPr="00C9714E">
        <w:t xml:space="preserve">health, safety and emergency procedures </w:t>
      </w:r>
      <w:r w:rsidRPr="00C9714E">
        <w:t>training session for leader(s)??</w:t>
      </w:r>
    </w:p>
    <w:p w:rsidR="003225FE" w:rsidRPr="00C9714E" w:rsidRDefault="003225FE" w:rsidP="00152888">
      <w:pPr>
        <w:jc w:val="both"/>
      </w:pPr>
    </w:p>
    <w:p w:rsidR="003225FE" w:rsidRPr="00C9714E" w:rsidRDefault="003225FE" w:rsidP="00152888">
      <w:pPr>
        <w:jc w:val="both"/>
      </w:pPr>
    </w:p>
    <w:p w:rsidR="00955B8D" w:rsidRPr="00C9714E" w:rsidRDefault="00955B8D" w:rsidP="00152888">
      <w:pPr>
        <w:jc w:val="both"/>
      </w:pPr>
    </w:p>
    <w:p w:rsidR="0092162B" w:rsidRPr="00C9714E" w:rsidRDefault="0092162B" w:rsidP="00152888">
      <w:pPr>
        <w:jc w:val="both"/>
      </w:pPr>
    </w:p>
    <w:p w:rsidR="00B153C4" w:rsidRDefault="00B153C4" w:rsidP="00B153C4">
      <w:pPr>
        <w:pStyle w:val="NormalWeb"/>
      </w:pPr>
      <w:r>
        <w:t xml:space="preserve">Dear IEPC Colleagues - </w:t>
      </w:r>
    </w:p>
    <w:p w:rsidR="00B153C4" w:rsidRDefault="00B153C4" w:rsidP="00B153C4">
      <w:pPr>
        <w:pStyle w:val="NormalWeb"/>
      </w:pPr>
      <w:r>
        <w:t> </w:t>
      </w:r>
    </w:p>
    <w:p w:rsidR="00B153C4" w:rsidRDefault="00B153C4" w:rsidP="00B153C4">
      <w:pPr>
        <w:pStyle w:val="NormalWeb"/>
      </w:pPr>
      <w:r>
        <w:t xml:space="preserve">Please find attached a revised draft of a proposal application for </w:t>
      </w:r>
      <w:r w:rsidR="0051778F">
        <w:t>faculty</w:t>
      </w:r>
      <w:r>
        <w:t>-led study abroad programs and a slightly-revised timeline for proposal-to-program.  I added the following items in the proposal application to the one we've been using:</w:t>
      </w:r>
    </w:p>
    <w:p w:rsidR="00B153C4" w:rsidRDefault="00B153C4" w:rsidP="00B153C4">
      <w:pPr>
        <w:pStyle w:val="NormalWeb"/>
      </w:pPr>
      <w:r>
        <w:t> </w:t>
      </w:r>
    </w:p>
    <w:p w:rsidR="00B153C4" w:rsidRDefault="00B153C4" w:rsidP="00B153C4">
      <w:pPr>
        <w:pStyle w:val="NormalWeb"/>
      </w:pPr>
      <w:r>
        <w:t xml:space="preserve">1) Qualifications of Faculty Leader - faculty member </w:t>
      </w:r>
      <w:r>
        <w:rPr>
          <w:rStyle w:val="object"/>
        </w:rPr>
        <w:t>may</w:t>
      </w:r>
      <w:r>
        <w:t xml:space="preserve"> submit a paragraph explaining what past experiences would contribute to a successful </w:t>
      </w:r>
      <w:r w:rsidR="0051778F">
        <w:t>faculty</w:t>
      </w:r>
      <w:r>
        <w:t xml:space="preserve">-led program abroad.  </w:t>
      </w:r>
    </w:p>
    <w:p w:rsidR="00B153C4" w:rsidRDefault="00B153C4" w:rsidP="00B153C4">
      <w:pPr>
        <w:pStyle w:val="NormalWeb"/>
      </w:pPr>
      <w:r>
        <w:t>2) Program Promotion - our office does a lot to help promote the programs...but it's important for faculty to work with colleagues to promote their programs as well.  How will the faculty leader do this?</w:t>
      </w:r>
    </w:p>
    <w:p w:rsidR="00B153C4" w:rsidRDefault="00B153C4" w:rsidP="00B153C4">
      <w:pPr>
        <w:pStyle w:val="NormalWeb"/>
      </w:pPr>
      <w:r>
        <w:t>3) Pre-Departure Activities - what will students do to prepare/how will faculty leader direct this preparation?</w:t>
      </w:r>
    </w:p>
    <w:p w:rsidR="00B153C4" w:rsidRDefault="00B153C4" w:rsidP="00B153C4">
      <w:pPr>
        <w:pStyle w:val="NormalWeb"/>
      </w:pPr>
      <w:r>
        <w:t xml:space="preserve">4) Program </w:t>
      </w:r>
      <w:r w:rsidR="0051778F">
        <w:t>Evaluation</w:t>
      </w:r>
      <w:r>
        <w:t xml:space="preserve">/Assessment - I added the dreaded A word, but if we want high-quality academic experiences abroad, we need to measure the learning that is taking place in them and make adjustments in future programs based upon assessment data.  (I don't see assessment in the guidelines we're using as a base.  I'm one of the few academics in the US who actually thinks "Assessment" is "fun," so I know I </w:t>
      </w:r>
      <w:r>
        <w:rPr>
          <w:rStyle w:val="object"/>
        </w:rPr>
        <w:t>may</w:t>
      </w:r>
      <w:r>
        <w:t xml:space="preserve"> need a flak jacket to survive the next IEPC meeting!) Faculty also have the opportunity to add program-specific questions to the standard program evaluation our office (should) administer.</w:t>
      </w:r>
    </w:p>
    <w:p w:rsidR="00B153C4" w:rsidRDefault="00B153C4" w:rsidP="00B153C4">
      <w:pPr>
        <w:pStyle w:val="NormalWeb"/>
      </w:pPr>
      <w:r>
        <w:t> </w:t>
      </w:r>
    </w:p>
    <w:p w:rsidR="00B153C4" w:rsidRDefault="00B153C4" w:rsidP="00B153C4">
      <w:pPr>
        <w:pStyle w:val="NormalWeb"/>
      </w:pPr>
      <w:r>
        <w:t>I had a thirty-page guide for faculty at Radford to support this process...and I saved it on a flash drive, so I have access to that document and would be happy to develop something even better for TCNJ.  Certainly we will provide support for faculty willing to undergo this process.</w:t>
      </w:r>
    </w:p>
    <w:p w:rsidR="00B153C4" w:rsidRDefault="00B153C4" w:rsidP="00B153C4">
      <w:pPr>
        <w:pStyle w:val="NormalWeb"/>
      </w:pPr>
      <w:r>
        <w:lastRenderedPageBreak/>
        <w:t> </w:t>
      </w:r>
    </w:p>
    <w:p w:rsidR="00B153C4" w:rsidRDefault="00B153C4" w:rsidP="00B153C4">
      <w:pPr>
        <w:pStyle w:val="NormalWeb"/>
      </w:pPr>
      <w:r>
        <w:t xml:space="preserve">Holly can determine what we do with this, but I thought I would put it out there before the Thanksgiving holiday dulls our memories of </w:t>
      </w:r>
      <w:r>
        <w:rPr>
          <w:rStyle w:val="object"/>
        </w:rPr>
        <w:t>yesterday</w:t>
      </w:r>
      <w:r>
        <w:t>'s meeting!</w:t>
      </w:r>
    </w:p>
    <w:p w:rsidR="00B153C4" w:rsidRDefault="00B153C4" w:rsidP="00B153C4">
      <w:pPr>
        <w:pStyle w:val="NormalWeb"/>
      </w:pPr>
      <w:r>
        <w:t>Thanks.</w:t>
      </w:r>
    </w:p>
    <w:p w:rsidR="00B153C4" w:rsidRDefault="00B153C4" w:rsidP="00B153C4">
      <w:pPr>
        <w:pStyle w:val="NormalWeb"/>
      </w:pPr>
    </w:p>
    <w:p w:rsidR="00B153C4" w:rsidRDefault="00B153C4" w:rsidP="00B153C4"/>
    <w:p w:rsidR="0092162B" w:rsidRPr="00C9714E" w:rsidRDefault="0092162B" w:rsidP="00152888">
      <w:pPr>
        <w:jc w:val="both"/>
      </w:pPr>
    </w:p>
    <w:p w:rsidR="0010102F" w:rsidRPr="00C9714E" w:rsidRDefault="0010102F" w:rsidP="00152888">
      <w:pPr>
        <w:jc w:val="both"/>
      </w:pPr>
    </w:p>
    <w:p w:rsidR="00C83269" w:rsidRPr="00C9714E" w:rsidRDefault="009B1B95" w:rsidP="00152888">
      <w:pPr>
        <w:jc w:val="both"/>
      </w:pPr>
      <w:r w:rsidRPr="00C9714E">
        <w:t xml:space="preserve"> </w:t>
      </w:r>
    </w:p>
    <w:p w:rsidR="00C83269" w:rsidRPr="00C9714E" w:rsidRDefault="00C83269">
      <w:r w:rsidRPr="00C9714E">
        <w:br w:type="page"/>
      </w:r>
    </w:p>
    <w:p w:rsidR="000C6470" w:rsidRPr="00C9714E" w:rsidRDefault="000C6470" w:rsidP="0050253E">
      <w:r w:rsidRPr="00C9714E">
        <w:lastRenderedPageBreak/>
        <w:t xml:space="preserve">From </w:t>
      </w:r>
      <w:hyperlink r:id="rId6" w:history="1">
        <w:r w:rsidRPr="00C9714E">
          <w:rPr>
            <w:rStyle w:val="Hyperlink"/>
            <w:color w:val="auto"/>
          </w:rPr>
          <w:t>http://www.tcnj.edu/~steering/</w:t>
        </w:r>
      </w:hyperlink>
      <w:r w:rsidRPr="00C9714E">
        <w:t xml:space="preserve"> </w:t>
      </w:r>
    </w:p>
    <w:p w:rsidR="000C6470" w:rsidRPr="00C9714E" w:rsidRDefault="000C6470" w:rsidP="00152888">
      <w:pPr>
        <w:jc w:val="both"/>
      </w:pPr>
    </w:p>
    <w:p w:rsidR="000C6470" w:rsidRPr="00C9714E" w:rsidRDefault="000C6470" w:rsidP="00152888">
      <w:pPr>
        <w:jc w:val="both"/>
      </w:pPr>
      <w:r w:rsidRPr="00C9714E">
        <w:rPr>
          <w:noProof/>
        </w:rPr>
        <w:drawing>
          <wp:inline distT="0" distB="0" distL="0" distR="0">
            <wp:extent cx="6267450" cy="5915025"/>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6662738"/>
                      <a:chOff x="304800" y="152400"/>
                      <a:chExt cx="8534400" cy="6662738"/>
                    </a:xfrm>
                  </a:grpSpPr>
                  <a:sp>
                    <a:nvSpPr>
                      <a:cNvPr id="2050" name="Oval 4"/>
                      <a:cNvSpPr>
                        <a:spLocks noChangeArrowheads="1"/>
                      </a:cNvSpPr>
                    </a:nvSpPr>
                    <a:spPr bwMode="auto">
                      <a:xfrm>
                        <a:off x="2819400" y="838200"/>
                        <a:ext cx="3352800" cy="1447800"/>
                      </a:xfrm>
                      <a:prstGeom prst="ellipse">
                        <a:avLst/>
                      </a:prstGeom>
                      <a:solidFill>
                        <a:srgbClr val="FFFFA7"/>
                      </a:solid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Campus Community</a:t>
                          </a:r>
                        </a:p>
                        <a:p>
                          <a:endParaRPr lang="en-US"/>
                        </a:p>
                        <a:p>
                          <a:endParaRPr lang="en-US"/>
                        </a:p>
                      </a:txBody>
                      <a:useSpRect/>
                    </a:txSp>
                  </a:sp>
                  <a:sp>
                    <a:nvSpPr>
                      <a:cNvPr id="2051" name="Rectangle 5"/>
                      <a:cNvSpPr>
                        <a:spLocks noChangeArrowheads="1"/>
                      </a:cNvSpPr>
                    </a:nvSpPr>
                    <a:spPr bwMode="auto">
                      <a:xfrm>
                        <a:off x="3581400" y="2895600"/>
                        <a:ext cx="1752600" cy="609600"/>
                      </a:xfrm>
                      <a:prstGeom prst="rect">
                        <a:avLst/>
                      </a:prstGeom>
                      <a:solidFill>
                        <a:srgbClr val="FF9999"/>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a:latin typeface="Arial Unicode MS" pitchFamily="34" charset="-128"/>
                            </a:rPr>
                            <a:t>Steering</a:t>
                          </a:r>
                        </a:p>
                      </a:txBody>
                      <a:useSpRect/>
                    </a:txSp>
                  </a:sp>
                  <a:sp>
                    <a:nvSpPr>
                      <a:cNvPr id="2052" name="Rectangle 6"/>
                      <a:cNvSpPr>
                        <a:spLocks noChangeArrowheads="1"/>
                      </a:cNvSpPr>
                    </a:nvSpPr>
                    <a:spPr bwMode="auto">
                      <a:xfrm>
                        <a:off x="3352800" y="3886200"/>
                        <a:ext cx="1143000" cy="609600"/>
                      </a:xfrm>
                      <a:prstGeom prst="rect">
                        <a:avLst/>
                      </a:prstGeom>
                      <a:solidFill>
                        <a:srgbClr val="99D1D5"/>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Committee  on</a:t>
                          </a:r>
                        </a:p>
                        <a:p>
                          <a:r>
                            <a:rPr lang="en-US" sz="1000"/>
                            <a:t>Students &amp; C</a:t>
                          </a:r>
                        </a:p>
                        <a:p>
                          <a:r>
                            <a:rPr lang="en-US" sz="1000"/>
                            <a:t>Campus </a:t>
                          </a:r>
                        </a:p>
                        <a:p>
                          <a:r>
                            <a:rPr lang="en-US" sz="1000"/>
                            <a:t>Community (CSCC)</a:t>
                          </a:r>
                        </a:p>
                      </a:txBody>
                      <a:useSpRect/>
                    </a:txSp>
                  </a:sp>
                  <a:sp>
                    <a:nvSpPr>
                      <a:cNvPr id="2053" name="Rectangle 7"/>
                      <a:cNvSpPr>
                        <a:spLocks noChangeArrowheads="1"/>
                      </a:cNvSpPr>
                    </a:nvSpPr>
                    <a:spPr bwMode="auto">
                      <a:xfrm>
                        <a:off x="4648200" y="3886200"/>
                        <a:ext cx="1066800" cy="609600"/>
                      </a:xfrm>
                      <a:prstGeom prst="rect">
                        <a:avLst/>
                      </a:prstGeom>
                      <a:solidFill>
                        <a:srgbClr val="99D1D5"/>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Committee on </a:t>
                          </a:r>
                        </a:p>
                        <a:p>
                          <a:r>
                            <a:rPr lang="en-US" sz="1000"/>
                            <a:t>Faculty  </a:t>
                          </a:r>
                        </a:p>
                        <a:p>
                          <a:r>
                            <a:rPr lang="en-US" sz="1000"/>
                            <a:t>Affairs (CFA)</a:t>
                          </a:r>
                        </a:p>
                      </a:txBody>
                      <a:useSpRect/>
                    </a:txSp>
                  </a:sp>
                  <a:sp>
                    <a:nvSpPr>
                      <a:cNvPr id="2054" name="Rectangle 8"/>
                      <a:cNvSpPr>
                        <a:spLocks noChangeArrowheads="1"/>
                      </a:cNvSpPr>
                    </a:nvSpPr>
                    <a:spPr bwMode="auto">
                      <a:xfrm>
                        <a:off x="5867400" y="3886200"/>
                        <a:ext cx="990600" cy="609600"/>
                      </a:xfrm>
                      <a:prstGeom prst="rect">
                        <a:avLst/>
                      </a:prstGeom>
                      <a:solidFill>
                        <a:srgbClr val="99D1D5"/>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Committee on</a:t>
                          </a:r>
                        </a:p>
                        <a:p>
                          <a:r>
                            <a:rPr lang="en-US" sz="1000"/>
                            <a:t>Planning &amp;</a:t>
                          </a:r>
                        </a:p>
                        <a:p>
                          <a:r>
                            <a:rPr lang="en-US" sz="1000"/>
                            <a:t>Priorities (CPP)</a:t>
                          </a:r>
                        </a:p>
                      </a:txBody>
                      <a:useSpRect/>
                    </a:txSp>
                  </a:sp>
                  <a:sp>
                    <a:nvSpPr>
                      <a:cNvPr id="2055" name="Rectangle 9"/>
                      <a:cNvSpPr>
                        <a:spLocks noChangeArrowheads="1"/>
                      </a:cNvSpPr>
                    </a:nvSpPr>
                    <a:spPr bwMode="auto">
                      <a:xfrm>
                        <a:off x="1981200" y="3886200"/>
                        <a:ext cx="1143000" cy="609600"/>
                      </a:xfrm>
                      <a:prstGeom prst="rect">
                        <a:avLst/>
                      </a:prstGeom>
                      <a:solidFill>
                        <a:srgbClr val="99D1D5"/>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Committee on</a:t>
                          </a:r>
                        </a:p>
                        <a:p>
                          <a:r>
                            <a:rPr lang="en-US" sz="1000"/>
                            <a:t>Academic </a:t>
                          </a:r>
                        </a:p>
                        <a:p>
                          <a:r>
                            <a:rPr lang="en-US" sz="1000"/>
                            <a:t>Programs (CAP)</a:t>
                          </a:r>
                        </a:p>
                      </a:txBody>
                      <a:useSpRect/>
                    </a:txSp>
                  </a:sp>
                  <a:sp>
                    <a:nvSpPr>
                      <a:cNvPr id="2056" name="Rectangle 10"/>
                      <a:cNvSpPr>
                        <a:spLocks noChangeArrowheads="1"/>
                      </a:cNvSpPr>
                    </a:nvSpPr>
                    <a:spPr bwMode="auto">
                      <a:xfrm>
                        <a:off x="3810000" y="4800600"/>
                        <a:ext cx="762000" cy="381000"/>
                      </a:xfrm>
                      <a:prstGeom prst="rect">
                        <a:avLst/>
                      </a:prstGeom>
                      <a:solidFill>
                        <a:srgbClr val="E1F2F3"/>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sz="1000"/>
                        </a:p>
                        <a:p>
                          <a:r>
                            <a:rPr lang="en-US" sz="1000"/>
                            <a:t>Promotions</a:t>
                          </a:r>
                        </a:p>
                        <a:p>
                          <a:endParaRPr lang="en-US" sz="1000"/>
                        </a:p>
                      </a:txBody>
                      <a:useSpRect/>
                    </a:txSp>
                  </a:sp>
                  <a:sp>
                    <a:nvSpPr>
                      <a:cNvPr id="2057" name="Rectangle 11"/>
                      <a:cNvSpPr>
                        <a:spLocks noChangeArrowheads="1"/>
                      </a:cNvSpPr>
                    </a:nvSpPr>
                    <a:spPr bwMode="auto">
                      <a:xfrm>
                        <a:off x="4648200" y="4800600"/>
                        <a:ext cx="762000" cy="381000"/>
                      </a:xfrm>
                      <a:prstGeom prst="rect">
                        <a:avLst/>
                      </a:prstGeom>
                      <a:solidFill>
                        <a:srgbClr val="E1F2F3"/>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SOSA</a:t>
                          </a:r>
                        </a:p>
                      </a:txBody>
                      <a:useSpRect/>
                    </a:txSp>
                  </a:sp>
                  <a:sp>
                    <a:nvSpPr>
                      <a:cNvPr id="2058" name="Rectangle 12"/>
                      <a:cNvSpPr>
                        <a:spLocks noChangeArrowheads="1"/>
                      </a:cNvSpPr>
                    </a:nvSpPr>
                    <a:spPr bwMode="auto">
                      <a:xfrm>
                        <a:off x="685800" y="1219200"/>
                        <a:ext cx="762000" cy="457200"/>
                      </a:xfrm>
                      <a:prstGeom prst="rect">
                        <a:avLst/>
                      </a:prstGeom>
                      <a:solidFill>
                        <a:srgbClr val="B3B3FF"/>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Graduate</a:t>
                          </a:r>
                        </a:p>
                        <a:p>
                          <a:r>
                            <a:rPr lang="en-US" sz="1000"/>
                            <a:t>(GPC)</a:t>
                          </a:r>
                        </a:p>
                      </a:txBody>
                      <a:useSpRect/>
                    </a:txSp>
                  </a:sp>
                  <a:sp>
                    <a:nvSpPr>
                      <a:cNvPr id="2059" name="Rectangle 13"/>
                      <a:cNvSpPr>
                        <a:spLocks noChangeArrowheads="1"/>
                      </a:cNvSpPr>
                    </a:nvSpPr>
                    <a:spPr bwMode="auto">
                      <a:xfrm>
                        <a:off x="685800" y="1905000"/>
                        <a:ext cx="762000" cy="457200"/>
                      </a:xfrm>
                      <a:prstGeom prst="rect">
                        <a:avLst/>
                      </a:prstGeom>
                      <a:solidFill>
                        <a:srgbClr val="B3B3FF"/>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Honors </a:t>
                          </a:r>
                        </a:p>
                        <a:p>
                          <a:r>
                            <a:rPr lang="en-US" sz="1000"/>
                            <a:t>&amp; Scholars</a:t>
                          </a:r>
                        </a:p>
                        <a:p>
                          <a:r>
                            <a:rPr lang="en-US" sz="1000"/>
                            <a:t>(HSPC)</a:t>
                          </a:r>
                        </a:p>
                      </a:txBody>
                      <a:useSpRect/>
                    </a:txSp>
                  </a:sp>
                  <a:sp>
                    <a:nvSpPr>
                      <a:cNvPr id="2060" name="Rectangle 14"/>
                      <a:cNvSpPr>
                        <a:spLocks noChangeArrowheads="1"/>
                      </a:cNvSpPr>
                    </a:nvSpPr>
                    <a:spPr bwMode="auto">
                      <a:xfrm>
                        <a:off x="685800" y="2667000"/>
                        <a:ext cx="838200" cy="457200"/>
                      </a:xfrm>
                      <a:prstGeom prst="rect">
                        <a:avLst/>
                      </a:prstGeom>
                      <a:solidFill>
                        <a:srgbClr val="B3B3FF"/>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International</a:t>
                          </a:r>
                        </a:p>
                        <a:p>
                          <a:r>
                            <a:rPr lang="en-US" sz="1000"/>
                            <a:t>Education</a:t>
                          </a:r>
                        </a:p>
                        <a:p>
                          <a:r>
                            <a:rPr lang="en-US" sz="1000"/>
                            <a:t>(IEPC)</a:t>
                          </a:r>
                        </a:p>
                      </a:txBody>
                      <a:useSpRect/>
                    </a:txSp>
                  </a:sp>
                  <a:sp>
                    <a:nvSpPr>
                      <a:cNvPr id="2061" name="Rectangle 15"/>
                      <a:cNvSpPr>
                        <a:spLocks noChangeArrowheads="1"/>
                      </a:cNvSpPr>
                    </a:nvSpPr>
                    <a:spPr bwMode="auto">
                      <a:xfrm>
                        <a:off x="685800" y="3352800"/>
                        <a:ext cx="762000" cy="457200"/>
                      </a:xfrm>
                      <a:prstGeom prst="rect">
                        <a:avLst/>
                      </a:prstGeom>
                      <a:solidFill>
                        <a:srgbClr val="B3B3FF"/>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Liberal</a:t>
                          </a:r>
                        </a:p>
                        <a:p>
                          <a:r>
                            <a:rPr lang="en-US" sz="1000"/>
                            <a:t>Learning</a:t>
                          </a:r>
                        </a:p>
                        <a:p>
                          <a:r>
                            <a:rPr lang="en-US" sz="1000"/>
                            <a:t>(LLPC)</a:t>
                          </a:r>
                        </a:p>
                      </a:txBody>
                      <a:useSpRect/>
                    </a:txSp>
                  </a:sp>
                  <a:sp>
                    <a:nvSpPr>
                      <a:cNvPr id="2062" name="Rectangle 16"/>
                      <a:cNvSpPr>
                        <a:spLocks noChangeArrowheads="1"/>
                      </a:cNvSpPr>
                    </a:nvSpPr>
                    <a:spPr bwMode="auto">
                      <a:xfrm>
                        <a:off x="685800" y="4191000"/>
                        <a:ext cx="762000" cy="457200"/>
                      </a:xfrm>
                      <a:prstGeom prst="rect">
                        <a:avLst/>
                      </a:prstGeom>
                      <a:solidFill>
                        <a:srgbClr val="B3B3FF"/>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Teacher</a:t>
                          </a:r>
                        </a:p>
                        <a:p>
                          <a:r>
                            <a:rPr lang="en-US" sz="1000"/>
                            <a:t>Education</a:t>
                          </a:r>
                        </a:p>
                        <a:p>
                          <a:r>
                            <a:rPr lang="en-US" sz="1000"/>
                            <a:t>(TEPC)</a:t>
                          </a:r>
                        </a:p>
                      </a:txBody>
                      <a:useSpRect/>
                    </a:txSp>
                  </a:sp>
                  <a:sp>
                    <a:nvSpPr>
                      <a:cNvPr id="2063" name="Rectangle 17"/>
                      <a:cNvSpPr>
                        <a:spLocks noChangeArrowheads="1"/>
                      </a:cNvSpPr>
                    </a:nvSpPr>
                    <a:spPr bwMode="auto">
                      <a:xfrm>
                        <a:off x="685800" y="4953000"/>
                        <a:ext cx="762000" cy="457200"/>
                      </a:xfrm>
                      <a:prstGeom prst="rect">
                        <a:avLst/>
                      </a:prstGeom>
                      <a:solidFill>
                        <a:srgbClr val="B3B3FF"/>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Athletics</a:t>
                          </a:r>
                        </a:p>
                        <a:p>
                          <a:r>
                            <a:rPr lang="en-US" sz="1000"/>
                            <a:t>Advisory</a:t>
                          </a:r>
                        </a:p>
                        <a:p>
                          <a:r>
                            <a:rPr lang="en-US" sz="1000"/>
                            <a:t>(AAPC)</a:t>
                          </a:r>
                        </a:p>
                      </a:txBody>
                      <a:useSpRect/>
                    </a:txSp>
                  </a:sp>
                  <a:sp>
                    <a:nvSpPr>
                      <a:cNvPr id="2064" name="Rectangle 18"/>
                      <a:cNvSpPr>
                        <a:spLocks noChangeArrowheads="1"/>
                      </a:cNvSpPr>
                    </a:nvSpPr>
                    <a:spPr bwMode="auto">
                      <a:xfrm>
                        <a:off x="7239000" y="457200"/>
                        <a:ext cx="838200" cy="457200"/>
                      </a:xfrm>
                      <a:prstGeom prst="rect">
                        <a:avLst/>
                      </a:prstGeom>
                      <a:solidFill>
                        <a:srgbClr val="67CD9A"/>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Academic</a:t>
                          </a:r>
                        </a:p>
                        <a:p>
                          <a:r>
                            <a:rPr lang="en-US" sz="1000"/>
                            <a:t>Affairs </a:t>
                          </a:r>
                        </a:p>
                      </a:txBody>
                      <a:useSpRect/>
                    </a:txSp>
                  </a:sp>
                  <a:sp>
                    <a:nvSpPr>
                      <a:cNvPr id="2065" name="Rectangle 19"/>
                      <a:cNvSpPr>
                        <a:spLocks noChangeArrowheads="1"/>
                      </a:cNvSpPr>
                    </a:nvSpPr>
                    <a:spPr bwMode="auto">
                      <a:xfrm>
                        <a:off x="7239000" y="1143000"/>
                        <a:ext cx="838200" cy="457200"/>
                      </a:xfrm>
                      <a:prstGeom prst="rect">
                        <a:avLst/>
                      </a:prstGeom>
                      <a:solidFill>
                        <a:srgbClr val="67CD9A"/>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Advising &amp;</a:t>
                          </a:r>
                        </a:p>
                        <a:p>
                          <a:r>
                            <a:rPr lang="en-US" sz="1000"/>
                            <a:t>Student </a:t>
                          </a:r>
                        </a:p>
                        <a:p>
                          <a:r>
                            <a:rPr lang="en-US" sz="1000"/>
                            <a:t>Support</a:t>
                          </a:r>
                        </a:p>
                      </a:txBody>
                      <a:useSpRect/>
                    </a:txSp>
                  </a:sp>
                  <a:sp>
                    <a:nvSpPr>
                      <a:cNvPr id="2066" name="Rectangle 20"/>
                      <a:cNvSpPr>
                        <a:spLocks noChangeArrowheads="1"/>
                      </a:cNvSpPr>
                    </a:nvSpPr>
                    <a:spPr bwMode="auto">
                      <a:xfrm>
                        <a:off x="7239000" y="1828800"/>
                        <a:ext cx="838200" cy="457200"/>
                      </a:xfrm>
                      <a:prstGeom prst="rect">
                        <a:avLst/>
                      </a:prstGeom>
                      <a:solidFill>
                        <a:srgbClr val="67CD9A"/>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Diversity &amp;</a:t>
                          </a:r>
                        </a:p>
                        <a:p>
                          <a:r>
                            <a:rPr lang="en-US" sz="1000"/>
                            <a:t>Human</a:t>
                          </a:r>
                        </a:p>
                        <a:p>
                          <a:r>
                            <a:rPr lang="en-US" sz="1000"/>
                            <a:t>Relations</a:t>
                          </a:r>
                        </a:p>
                      </a:txBody>
                      <a:useSpRect/>
                    </a:txSp>
                  </a:sp>
                  <a:sp>
                    <a:nvSpPr>
                      <a:cNvPr id="2067" name="Rectangle 21"/>
                      <a:cNvSpPr>
                        <a:spLocks noChangeArrowheads="1"/>
                      </a:cNvSpPr>
                    </a:nvSpPr>
                    <a:spPr bwMode="auto">
                      <a:xfrm>
                        <a:off x="7239000" y="2514600"/>
                        <a:ext cx="838200" cy="457200"/>
                      </a:xfrm>
                      <a:prstGeom prst="rect">
                        <a:avLst/>
                      </a:prstGeom>
                      <a:solidFill>
                        <a:srgbClr val="67CD9A"/>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External</a:t>
                          </a:r>
                        </a:p>
                        <a:p>
                          <a:r>
                            <a:rPr lang="en-US" sz="1000"/>
                            <a:t>Affairs</a:t>
                          </a:r>
                        </a:p>
                      </a:txBody>
                      <a:useSpRect/>
                    </a:txSp>
                  </a:sp>
                  <a:sp>
                    <a:nvSpPr>
                      <a:cNvPr id="2068" name="Rectangle 22"/>
                      <a:cNvSpPr>
                        <a:spLocks noChangeArrowheads="1"/>
                      </a:cNvSpPr>
                    </a:nvSpPr>
                    <a:spPr bwMode="auto">
                      <a:xfrm>
                        <a:off x="7239000" y="3200400"/>
                        <a:ext cx="838200" cy="457200"/>
                      </a:xfrm>
                      <a:prstGeom prst="rect">
                        <a:avLst/>
                      </a:prstGeom>
                      <a:solidFill>
                        <a:srgbClr val="67CD9A"/>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Enrollment</a:t>
                          </a:r>
                        </a:p>
                        <a:p>
                          <a:r>
                            <a:rPr lang="en-US" sz="1000"/>
                            <a:t>Planning</a:t>
                          </a:r>
                        </a:p>
                      </a:txBody>
                      <a:useSpRect/>
                    </a:txSp>
                  </a:sp>
                  <a:sp>
                    <a:nvSpPr>
                      <a:cNvPr id="2069" name="Rectangle 23"/>
                      <a:cNvSpPr>
                        <a:spLocks noChangeArrowheads="1"/>
                      </a:cNvSpPr>
                    </a:nvSpPr>
                    <a:spPr bwMode="auto">
                      <a:xfrm>
                        <a:off x="7239000" y="4648200"/>
                        <a:ext cx="838200" cy="457200"/>
                      </a:xfrm>
                      <a:prstGeom prst="rect">
                        <a:avLst/>
                      </a:prstGeom>
                      <a:solidFill>
                        <a:srgbClr val="67CD9A"/>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Facilities &amp;</a:t>
                          </a:r>
                        </a:p>
                        <a:p>
                          <a:r>
                            <a:rPr lang="en-US" sz="1000"/>
                            <a:t>Construction</a:t>
                          </a:r>
                        </a:p>
                      </a:txBody>
                      <a:useSpRect/>
                    </a:txSp>
                  </a:sp>
                  <a:sp>
                    <a:nvSpPr>
                      <a:cNvPr id="2070" name="Rectangle 24"/>
                      <a:cNvSpPr>
                        <a:spLocks noChangeArrowheads="1"/>
                      </a:cNvSpPr>
                    </a:nvSpPr>
                    <a:spPr bwMode="auto">
                      <a:xfrm>
                        <a:off x="7239000" y="3962400"/>
                        <a:ext cx="838200" cy="457200"/>
                      </a:xfrm>
                      <a:prstGeom prst="rect">
                        <a:avLst/>
                      </a:prstGeom>
                      <a:solidFill>
                        <a:srgbClr val="67CD9A"/>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Finance &amp;</a:t>
                          </a:r>
                        </a:p>
                        <a:p>
                          <a:r>
                            <a:rPr lang="en-US" sz="1000"/>
                            <a:t>Budget</a:t>
                          </a:r>
                        </a:p>
                      </a:txBody>
                      <a:useSpRect/>
                    </a:txSp>
                  </a:sp>
                  <a:sp>
                    <a:nvSpPr>
                      <a:cNvPr id="2071" name="Rectangle 25"/>
                      <a:cNvSpPr>
                        <a:spLocks noChangeArrowheads="1"/>
                      </a:cNvSpPr>
                    </a:nvSpPr>
                    <a:spPr bwMode="auto">
                      <a:xfrm>
                        <a:off x="7239000" y="6019800"/>
                        <a:ext cx="838200" cy="457200"/>
                      </a:xfrm>
                      <a:prstGeom prst="rect">
                        <a:avLst/>
                      </a:prstGeom>
                      <a:solidFill>
                        <a:srgbClr val="67CD9A"/>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Student</a:t>
                          </a:r>
                        </a:p>
                        <a:p>
                          <a:r>
                            <a:rPr lang="en-US" sz="1000"/>
                            <a:t>Life</a:t>
                          </a:r>
                        </a:p>
                      </a:txBody>
                      <a:useSpRect/>
                    </a:txSp>
                  </a:sp>
                  <a:sp>
                    <a:nvSpPr>
                      <a:cNvPr id="2072" name="Rectangle 26"/>
                      <a:cNvSpPr>
                        <a:spLocks noChangeArrowheads="1"/>
                      </a:cNvSpPr>
                    </a:nvSpPr>
                    <a:spPr bwMode="auto">
                      <a:xfrm>
                        <a:off x="7239000" y="5334000"/>
                        <a:ext cx="838200" cy="457200"/>
                      </a:xfrm>
                      <a:prstGeom prst="rect">
                        <a:avLst/>
                      </a:prstGeom>
                      <a:solidFill>
                        <a:srgbClr val="67CD9A"/>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Information</a:t>
                          </a:r>
                        </a:p>
                        <a:p>
                          <a:r>
                            <a:rPr lang="en-US" sz="1000"/>
                            <a:t>Technology</a:t>
                          </a:r>
                        </a:p>
                      </a:txBody>
                      <a:useSpRect/>
                    </a:txSp>
                  </a:sp>
                  <a:sp>
                    <a:nvSpPr>
                      <a:cNvPr id="2073" name="Rectangle 27"/>
                      <a:cNvSpPr>
                        <a:spLocks noChangeArrowheads="1"/>
                      </a:cNvSpPr>
                    </a:nvSpPr>
                    <a:spPr bwMode="auto">
                      <a:xfrm>
                        <a:off x="8458200" y="762000"/>
                        <a:ext cx="381000" cy="5257800"/>
                      </a:xfrm>
                      <a:prstGeom prst="rect">
                        <a:avLst/>
                      </a:prstGeom>
                      <a:solidFill>
                        <a:srgbClr val="8AD8B1"/>
                      </a:solidFill>
                      <a:ln w="9525">
                        <a:solidFill>
                          <a:schemeClr val="tx1"/>
                        </a:solidFill>
                        <a:miter lim="800000"/>
                        <a:headEnd/>
                        <a:tailEnd/>
                      </a:ln>
                    </a:spPr>
                    <a:txSp>
                      <a:txBody>
                        <a:bodyPr vert="eaVert" wrap="none"/>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a:t>Appropriate Planning Officer</a:t>
                          </a:r>
                        </a:p>
                      </a:txBody>
                      <a:useSpRect/>
                    </a:txSp>
                  </a:sp>
                  <a:sp>
                    <a:nvSpPr>
                      <a:cNvPr id="2074" name="Oval 28"/>
                      <a:cNvSpPr>
                        <a:spLocks noChangeArrowheads="1"/>
                      </a:cNvSpPr>
                    </a:nvSpPr>
                    <a:spPr bwMode="auto">
                      <a:xfrm>
                        <a:off x="3352800" y="1524000"/>
                        <a:ext cx="533400" cy="533400"/>
                      </a:xfrm>
                      <a:prstGeom prst="ellipse">
                        <a:avLst/>
                      </a:prstGeom>
                      <a:solidFill>
                        <a:srgbClr val="FFCC00"/>
                      </a:solid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SGA</a:t>
                          </a:r>
                        </a:p>
                      </a:txBody>
                      <a:useSpRect/>
                    </a:txSp>
                  </a:sp>
                  <a:sp>
                    <a:nvSpPr>
                      <a:cNvPr id="2075" name="Oval 29"/>
                      <a:cNvSpPr>
                        <a:spLocks noChangeArrowheads="1"/>
                      </a:cNvSpPr>
                    </a:nvSpPr>
                    <a:spPr bwMode="auto">
                      <a:xfrm>
                        <a:off x="4191000" y="1676400"/>
                        <a:ext cx="533400" cy="533400"/>
                      </a:xfrm>
                      <a:prstGeom prst="ellipse">
                        <a:avLst/>
                      </a:prstGeom>
                      <a:solidFill>
                        <a:srgbClr val="FFCC00"/>
                      </a:solid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Faculty</a:t>
                          </a:r>
                        </a:p>
                        <a:p>
                          <a:r>
                            <a:rPr lang="en-US" sz="1000"/>
                            <a:t>Senate</a:t>
                          </a:r>
                        </a:p>
                      </a:txBody>
                      <a:useSpRect/>
                    </a:txSp>
                  </a:sp>
                  <a:sp>
                    <a:nvSpPr>
                      <a:cNvPr id="2076" name="Oval 30"/>
                      <a:cNvSpPr>
                        <a:spLocks noChangeArrowheads="1"/>
                      </a:cNvSpPr>
                    </a:nvSpPr>
                    <a:spPr bwMode="auto">
                      <a:xfrm>
                        <a:off x="5029200" y="1524000"/>
                        <a:ext cx="533400" cy="533400"/>
                      </a:xfrm>
                      <a:prstGeom prst="ellipse">
                        <a:avLst/>
                      </a:prstGeom>
                      <a:solidFill>
                        <a:srgbClr val="FFCC00"/>
                      </a:solid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Staff</a:t>
                          </a:r>
                        </a:p>
                        <a:p>
                          <a:r>
                            <a:rPr lang="en-US" sz="1000"/>
                            <a:t>Senate</a:t>
                          </a:r>
                        </a:p>
                      </a:txBody>
                      <a:useSpRect/>
                    </a:txSp>
                  </a:sp>
                  <a:sp>
                    <a:nvSpPr>
                      <a:cNvPr id="2077" name="Line 33"/>
                      <a:cNvSpPr>
                        <a:spLocks noChangeShapeType="1"/>
                      </a:cNvSpPr>
                    </a:nvSpPr>
                    <a:spPr bwMode="auto">
                      <a:xfrm flipV="1">
                        <a:off x="4267200" y="4419600"/>
                        <a:ext cx="457200" cy="457200"/>
                      </a:xfrm>
                      <a:prstGeom prst="line">
                        <a:avLst/>
                      </a:prstGeom>
                      <a:noFill/>
                      <a:ln w="9525">
                        <a:solidFill>
                          <a:schemeClr val="tx1"/>
                        </a:solidFill>
                        <a:prstDash val="dash"/>
                        <a:round/>
                        <a:headEnd/>
                        <a:tailEnd type="triangle" w="med" len="me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8" name="Line 34"/>
                      <a:cNvSpPr>
                        <a:spLocks noChangeShapeType="1"/>
                      </a:cNvSpPr>
                    </a:nvSpPr>
                    <a:spPr bwMode="auto">
                      <a:xfrm flipV="1">
                        <a:off x="5029200" y="4419600"/>
                        <a:ext cx="46038" cy="457200"/>
                      </a:xfrm>
                      <a:prstGeom prst="line">
                        <a:avLst/>
                      </a:prstGeom>
                      <a:noFill/>
                      <a:ln w="9525">
                        <a:solidFill>
                          <a:schemeClr val="tx1"/>
                        </a:solidFill>
                        <a:prstDash val="dash"/>
                        <a:round/>
                        <a:headEnd/>
                        <a:tailEnd type="triangle" w="med" len="me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9" name="Line 35"/>
                      <a:cNvSpPr>
                        <a:spLocks noChangeShapeType="1"/>
                      </a:cNvSpPr>
                    </a:nvSpPr>
                    <a:spPr bwMode="auto">
                      <a:xfrm flipV="1">
                        <a:off x="4495800" y="3505200"/>
                        <a:ext cx="0" cy="228600"/>
                      </a:xfrm>
                      <a:prstGeom prst="line">
                        <a:avLst/>
                      </a:prstGeom>
                      <a:noFill/>
                      <a:ln w="9525">
                        <a:solidFill>
                          <a:schemeClr val="tx1"/>
                        </a:solidFill>
                        <a:round/>
                        <a:headEnd/>
                        <a:tailEnd type="triangle" w="med" len="lg"/>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0" name="Line 36"/>
                      <a:cNvSpPr>
                        <a:spLocks noChangeShapeType="1"/>
                      </a:cNvSpPr>
                    </a:nvSpPr>
                    <a:spPr bwMode="auto">
                      <a:xfrm>
                        <a:off x="2590800" y="3733800"/>
                        <a:ext cx="3733800" cy="0"/>
                      </a:xfrm>
                      <a:prstGeom prst="line">
                        <a:avLst/>
                      </a:prstGeom>
                      <a:noFill/>
                      <a:ln w="9525">
                        <a:solidFill>
                          <a:schemeClr val="tx1"/>
                        </a:solidFill>
                        <a:round/>
                        <a:headEnd/>
                        <a:tailEn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1" name="Line 37"/>
                      <a:cNvSpPr>
                        <a:spLocks noChangeShapeType="1"/>
                      </a:cNvSpPr>
                    </a:nvSpPr>
                    <a:spPr bwMode="auto">
                      <a:xfrm flipH="1">
                        <a:off x="2514600" y="3733800"/>
                        <a:ext cx="76200" cy="152400"/>
                      </a:xfrm>
                      <a:prstGeom prst="line">
                        <a:avLst/>
                      </a:prstGeom>
                      <a:noFill/>
                      <a:ln w="9525">
                        <a:solidFill>
                          <a:schemeClr val="tx1"/>
                        </a:solidFill>
                        <a:round/>
                        <a:headEnd/>
                        <a:tailEn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2" name="Line 38"/>
                      <a:cNvSpPr>
                        <a:spLocks noChangeShapeType="1"/>
                      </a:cNvSpPr>
                    </a:nvSpPr>
                    <a:spPr bwMode="auto">
                      <a:xfrm>
                        <a:off x="6324600" y="3733800"/>
                        <a:ext cx="152400" cy="152400"/>
                      </a:xfrm>
                      <a:prstGeom prst="line">
                        <a:avLst/>
                      </a:prstGeom>
                      <a:noFill/>
                      <a:ln w="9525">
                        <a:solidFill>
                          <a:schemeClr val="tx1"/>
                        </a:solidFill>
                        <a:round/>
                        <a:headEnd/>
                        <a:tailEn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3" name="Line 39"/>
                      <a:cNvSpPr>
                        <a:spLocks noChangeShapeType="1"/>
                      </a:cNvSpPr>
                    </a:nvSpPr>
                    <a:spPr bwMode="auto">
                      <a:xfrm>
                        <a:off x="3810000" y="3733800"/>
                        <a:ext cx="0" cy="152400"/>
                      </a:xfrm>
                      <a:prstGeom prst="line">
                        <a:avLst/>
                      </a:prstGeom>
                      <a:noFill/>
                      <a:ln w="9525">
                        <a:solidFill>
                          <a:schemeClr val="tx1"/>
                        </a:solidFill>
                        <a:round/>
                        <a:headEnd/>
                        <a:tailEn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4" name="Line 40"/>
                      <a:cNvSpPr>
                        <a:spLocks noChangeShapeType="1"/>
                      </a:cNvSpPr>
                    </a:nvSpPr>
                    <a:spPr bwMode="auto">
                      <a:xfrm>
                        <a:off x="5105400" y="3733800"/>
                        <a:ext cx="0" cy="152400"/>
                      </a:xfrm>
                      <a:prstGeom prst="line">
                        <a:avLst/>
                      </a:prstGeom>
                      <a:noFill/>
                      <a:ln w="9525">
                        <a:solidFill>
                          <a:schemeClr val="tx1"/>
                        </a:solidFill>
                        <a:round/>
                        <a:headEnd/>
                        <a:tailEn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5" name="Line 41"/>
                      <a:cNvSpPr>
                        <a:spLocks noChangeShapeType="1"/>
                      </a:cNvSpPr>
                    </a:nvSpPr>
                    <a:spPr bwMode="auto">
                      <a:xfrm flipV="1">
                        <a:off x="4495800" y="2286000"/>
                        <a:ext cx="0" cy="609600"/>
                      </a:xfrm>
                      <a:prstGeom prst="line">
                        <a:avLst/>
                      </a:prstGeom>
                      <a:noFill/>
                      <a:ln w="9525">
                        <a:solidFill>
                          <a:schemeClr val="tx1"/>
                        </a:solidFill>
                        <a:round/>
                        <a:headEnd type="triangle" w="lg" len="lg"/>
                        <a:tailEnd type="triangle" w="lg" len="lg"/>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6" name="Line 42"/>
                      <a:cNvSpPr>
                        <a:spLocks noChangeShapeType="1"/>
                      </a:cNvSpPr>
                    </a:nvSpPr>
                    <a:spPr bwMode="auto">
                      <a:xfrm flipV="1">
                        <a:off x="1524000" y="4495800"/>
                        <a:ext cx="1905000" cy="685800"/>
                      </a:xfrm>
                      <a:prstGeom prst="line">
                        <a:avLst/>
                      </a:prstGeom>
                      <a:noFill/>
                      <a:ln w="9525">
                        <a:solidFill>
                          <a:schemeClr val="tx1"/>
                        </a:solidFill>
                        <a:round/>
                        <a:headEnd/>
                        <a:tailEnd type="triangle" w="lg" len="me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7" name="Line 43"/>
                      <a:cNvSpPr>
                        <a:spLocks noChangeShapeType="1"/>
                      </a:cNvSpPr>
                    </a:nvSpPr>
                    <a:spPr bwMode="auto">
                      <a:xfrm>
                        <a:off x="1447800" y="1447800"/>
                        <a:ext cx="152400" cy="0"/>
                      </a:xfrm>
                      <a:prstGeom prst="line">
                        <a:avLst/>
                      </a:prstGeom>
                      <a:noFill/>
                      <a:ln w="9525">
                        <a:solidFill>
                          <a:schemeClr val="tx1"/>
                        </a:solidFill>
                        <a:round/>
                        <a:headEnd/>
                        <a:tailEn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8" name="Line 45"/>
                      <a:cNvSpPr>
                        <a:spLocks noChangeShapeType="1"/>
                      </a:cNvSpPr>
                    </a:nvSpPr>
                    <a:spPr bwMode="auto">
                      <a:xfrm>
                        <a:off x="1447800" y="2133600"/>
                        <a:ext cx="152400" cy="0"/>
                      </a:xfrm>
                      <a:prstGeom prst="line">
                        <a:avLst/>
                      </a:prstGeom>
                      <a:noFill/>
                      <a:ln w="9525">
                        <a:solidFill>
                          <a:schemeClr val="tx1"/>
                        </a:solidFill>
                        <a:round/>
                        <a:headEnd/>
                        <a:tailEn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9" name="Line 46"/>
                      <a:cNvSpPr>
                        <a:spLocks noChangeShapeType="1"/>
                      </a:cNvSpPr>
                    </a:nvSpPr>
                    <a:spPr bwMode="auto">
                      <a:xfrm>
                        <a:off x="1447800" y="2895600"/>
                        <a:ext cx="152400" cy="0"/>
                      </a:xfrm>
                      <a:prstGeom prst="line">
                        <a:avLst/>
                      </a:prstGeom>
                      <a:noFill/>
                      <a:ln w="9525">
                        <a:solidFill>
                          <a:schemeClr val="tx1"/>
                        </a:solidFill>
                        <a:round/>
                        <a:headEnd/>
                        <a:tailEn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90" name="Line 47"/>
                      <a:cNvSpPr>
                        <a:spLocks noChangeShapeType="1"/>
                      </a:cNvSpPr>
                    </a:nvSpPr>
                    <a:spPr bwMode="auto">
                      <a:xfrm>
                        <a:off x="1447800" y="3581400"/>
                        <a:ext cx="152400" cy="0"/>
                      </a:xfrm>
                      <a:prstGeom prst="line">
                        <a:avLst/>
                      </a:prstGeom>
                      <a:noFill/>
                      <a:ln w="9525">
                        <a:solidFill>
                          <a:schemeClr val="tx1"/>
                        </a:solidFill>
                        <a:round/>
                        <a:headEnd/>
                        <a:tailEn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91" name="Line 48"/>
                      <a:cNvSpPr>
                        <a:spLocks noChangeShapeType="1"/>
                      </a:cNvSpPr>
                    </a:nvSpPr>
                    <a:spPr bwMode="auto">
                      <a:xfrm>
                        <a:off x="1447800" y="4419600"/>
                        <a:ext cx="152400" cy="0"/>
                      </a:xfrm>
                      <a:prstGeom prst="line">
                        <a:avLst/>
                      </a:prstGeom>
                      <a:noFill/>
                      <a:ln w="9525">
                        <a:solidFill>
                          <a:schemeClr val="tx1"/>
                        </a:solidFill>
                        <a:round/>
                        <a:headEnd/>
                        <a:tailEn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92" name="Line 49"/>
                      <a:cNvSpPr>
                        <a:spLocks noChangeShapeType="1"/>
                      </a:cNvSpPr>
                    </a:nvSpPr>
                    <a:spPr bwMode="auto">
                      <a:xfrm flipV="1">
                        <a:off x="1600200" y="1447800"/>
                        <a:ext cx="0" cy="2971800"/>
                      </a:xfrm>
                      <a:prstGeom prst="line">
                        <a:avLst/>
                      </a:prstGeom>
                      <a:noFill/>
                      <a:ln w="9525">
                        <a:solidFill>
                          <a:schemeClr val="tx1"/>
                        </a:solidFill>
                        <a:round/>
                        <a:headEnd/>
                        <a:tailEn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93" name="Line 50"/>
                      <a:cNvSpPr>
                        <a:spLocks noChangeShapeType="1"/>
                      </a:cNvSpPr>
                    </a:nvSpPr>
                    <a:spPr bwMode="auto">
                      <a:xfrm>
                        <a:off x="1600200" y="3048000"/>
                        <a:ext cx="609600" cy="838200"/>
                      </a:xfrm>
                      <a:prstGeom prst="line">
                        <a:avLst/>
                      </a:prstGeom>
                      <a:noFill/>
                      <a:ln w="9525">
                        <a:solidFill>
                          <a:schemeClr val="tx1"/>
                        </a:solidFill>
                        <a:round/>
                        <a:headEnd/>
                        <a:tailEnd type="triangle" w="lg" len="me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94" name="Text Box 51"/>
                      <a:cNvSpPr txBox="1">
                        <a:spLocks noChangeArrowheads="1"/>
                      </a:cNvSpPr>
                    </a:nvSpPr>
                    <a:spPr bwMode="auto">
                      <a:xfrm>
                        <a:off x="457200" y="762000"/>
                        <a:ext cx="1752600" cy="304800"/>
                      </a:xfrm>
                      <a:prstGeom prst="rect">
                        <a:avLst/>
                      </a:prstGeom>
                      <a:noFill/>
                      <a:ln w="9525">
                        <a:noFill/>
                        <a:miter lim="800000"/>
                        <a:headEnd/>
                        <a:tailEnd/>
                      </a:ln>
                    </a:spPr>
                    <a:txSp>
                      <a:txBody>
                        <a:bodyPr>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l">
                            <a:spcBef>
                              <a:spcPct val="50000"/>
                            </a:spcBef>
                          </a:pPr>
                          <a:r>
                            <a:rPr lang="en-US" sz="1400"/>
                            <a:t>Program Councils</a:t>
                          </a:r>
                        </a:p>
                      </a:txBody>
                      <a:useSpRect/>
                    </a:txSp>
                  </a:sp>
                  <a:sp>
                    <a:nvSpPr>
                      <a:cNvPr id="2095" name="Line 52"/>
                      <a:cNvSpPr>
                        <a:spLocks noChangeShapeType="1"/>
                      </a:cNvSpPr>
                    </a:nvSpPr>
                    <a:spPr bwMode="auto">
                      <a:xfrm>
                        <a:off x="8077200" y="609600"/>
                        <a:ext cx="152400"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96" name="Line 53"/>
                      <a:cNvSpPr>
                        <a:spLocks noChangeShapeType="1"/>
                      </a:cNvSpPr>
                    </a:nvSpPr>
                    <a:spPr bwMode="auto">
                      <a:xfrm>
                        <a:off x="8077200" y="1295400"/>
                        <a:ext cx="152400"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97" name="Line 55"/>
                      <a:cNvSpPr>
                        <a:spLocks noChangeShapeType="1"/>
                      </a:cNvSpPr>
                    </a:nvSpPr>
                    <a:spPr bwMode="auto">
                      <a:xfrm>
                        <a:off x="8077200" y="1981200"/>
                        <a:ext cx="152400"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98" name="Line 56"/>
                      <a:cNvSpPr>
                        <a:spLocks noChangeShapeType="1"/>
                      </a:cNvSpPr>
                    </a:nvSpPr>
                    <a:spPr bwMode="auto">
                      <a:xfrm>
                        <a:off x="8077200" y="2667000"/>
                        <a:ext cx="152400"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99" name="Line 57"/>
                      <a:cNvSpPr>
                        <a:spLocks noChangeShapeType="1"/>
                      </a:cNvSpPr>
                    </a:nvSpPr>
                    <a:spPr bwMode="auto">
                      <a:xfrm>
                        <a:off x="8077200" y="3352800"/>
                        <a:ext cx="152400"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00" name="Line 59"/>
                      <a:cNvSpPr>
                        <a:spLocks noChangeShapeType="1"/>
                      </a:cNvSpPr>
                    </a:nvSpPr>
                    <a:spPr bwMode="auto">
                      <a:xfrm>
                        <a:off x="8077200" y="4114800"/>
                        <a:ext cx="152400"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01" name="Line 60"/>
                      <a:cNvSpPr>
                        <a:spLocks noChangeShapeType="1"/>
                      </a:cNvSpPr>
                    </a:nvSpPr>
                    <a:spPr bwMode="auto">
                      <a:xfrm>
                        <a:off x="8077200" y="4800600"/>
                        <a:ext cx="152400"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02" name="Line 61"/>
                      <a:cNvSpPr>
                        <a:spLocks noChangeShapeType="1"/>
                      </a:cNvSpPr>
                    </a:nvSpPr>
                    <a:spPr bwMode="auto">
                      <a:xfrm>
                        <a:off x="8077200" y="5562600"/>
                        <a:ext cx="152400"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03" name="Line 62"/>
                      <a:cNvSpPr>
                        <a:spLocks noChangeShapeType="1"/>
                      </a:cNvSpPr>
                    </a:nvSpPr>
                    <a:spPr bwMode="auto">
                      <a:xfrm>
                        <a:off x="8077200" y="6172200"/>
                        <a:ext cx="152400"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04" name="Line 63"/>
                      <a:cNvSpPr>
                        <a:spLocks noChangeShapeType="1"/>
                      </a:cNvSpPr>
                    </a:nvSpPr>
                    <a:spPr bwMode="auto">
                      <a:xfrm flipH="1">
                        <a:off x="7086600" y="609600"/>
                        <a:ext cx="152400"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05" name="Line 64"/>
                      <a:cNvSpPr>
                        <a:spLocks noChangeShapeType="1"/>
                      </a:cNvSpPr>
                    </a:nvSpPr>
                    <a:spPr bwMode="auto">
                      <a:xfrm flipH="1">
                        <a:off x="7086600" y="1295400"/>
                        <a:ext cx="152400"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06" name="Line 65"/>
                      <a:cNvSpPr>
                        <a:spLocks noChangeShapeType="1"/>
                      </a:cNvSpPr>
                    </a:nvSpPr>
                    <a:spPr bwMode="auto">
                      <a:xfrm flipH="1">
                        <a:off x="7086600" y="1981200"/>
                        <a:ext cx="152400"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07" name="Line 66"/>
                      <a:cNvSpPr>
                        <a:spLocks noChangeShapeType="1"/>
                      </a:cNvSpPr>
                    </a:nvSpPr>
                    <a:spPr bwMode="auto">
                      <a:xfrm flipH="1">
                        <a:off x="7086600" y="2667000"/>
                        <a:ext cx="152400"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08" name="Line 67"/>
                      <a:cNvSpPr>
                        <a:spLocks noChangeShapeType="1"/>
                      </a:cNvSpPr>
                    </a:nvSpPr>
                    <a:spPr bwMode="auto">
                      <a:xfrm flipH="1">
                        <a:off x="7086600" y="3352800"/>
                        <a:ext cx="152400"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09" name="Line 68"/>
                      <a:cNvSpPr>
                        <a:spLocks noChangeShapeType="1"/>
                      </a:cNvSpPr>
                    </a:nvSpPr>
                    <a:spPr bwMode="auto">
                      <a:xfrm flipH="1">
                        <a:off x="7086600" y="4114800"/>
                        <a:ext cx="152400"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10" name="Line 70"/>
                      <a:cNvSpPr>
                        <a:spLocks noChangeShapeType="1"/>
                      </a:cNvSpPr>
                    </a:nvSpPr>
                    <a:spPr bwMode="auto">
                      <a:xfrm flipH="1">
                        <a:off x="7086600" y="4800600"/>
                        <a:ext cx="152400"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11" name="Line 71"/>
                      <a:cNvSpPr>
                        <a:spLocks noChangeShapeType="1"/>
                      </a:cNvSpPr>
                    </a:nvSpPr>
                    <a:spPr bwMode="auto">
                      <a:xfrm flipH="1">
                        <a:off x="7086600" y="5562600"/>
                        <a:ext cx="152400"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12" name="Line 72"/>
                      <a:cNvSpPr>
                        <a:spLocks noChangeShapeType="1"/>
                      </a:cNvSpPr>
                    </a:nvSpPr>
                    <a:spPr bwMode="auto">
                      <a:xfrm flipH="1">
                        <a:off x="7086600" y="6172200"/>
                        <a:ext cx="152400"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13" name="Line 73"/>
                      <a:cNvSpPr>
                        <a:spLocks noChangeShapeType="1"/>
                      </a:cNvSpPr>
                    </a:nvSpPr>
                    <a:spPr bwMode="auto">
                      <a:xfrm>
                        <a:off x="7086600" y="609600"/>
                        <a:ext cx="0" cy="556260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14" name="Line 75"/>
                      <a:cNvSpPr>
                        <a:spLocks noChangeShapeType="1"/>
                      </a:cNvSpPr>
                    </a:nvSpPr>
                    <a:spPr bwMode="auto">
                      <a:xfrm>
                        <a:off x="8229600" y="609600"/>
                        <a:ext cx="0" cy="556260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15" name="Line 76"/>
                      <a:cNvSpPr>
                        <a:spLocks noChangeShapeType="1"/>
                      </a:cNvSpPr>
                    </a:nvSpPr>
                    <a:spPr bwMode="auto">
                      <a:xfrm>
                        <a:off x="8229600" y="3048000"/>
                        <a:ext cx="228600" cy="0"/>
                      </a:xfrm>
                      <a:prstGeom prst="line">
                        <a:avLst/>
                      </a:prstGeom>
                      <a:noFill/>
                      <a:ln w="9525">
                        <a:solidFill>
                          <a:schemeClr val="tx1"/>
                        </a:solidFill>
                        <a:round/>
                        <a:headEnd/>
                        <a:tailEnd type="triangle" w="lg" len="me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16" name="Line 77"/>
                      <a:cNvSpPr>
                        <a:spLocks noChangeShapeType="1"/>
                      </a:cNvSpPr>
                    </a:nvSpPr>
                    <a:spPr bwMode="auto">
                      <a:xfrm flipH="1">
                        <a:off x="6629400" y="3048000"/>
                        <a:ext cx="457200" cy="838200"/>
                      </a:xfrm>
                      <a:prstGeom prst="line">
                        <a:avLst/>
                      </a:prstGeom>
                      <a:noFill/>
                      <a:ln w="9525">
                        <a:solidFill>
                          <a:schemeClr val="tx1"/>
                        </a:solidFill>
                        <a:prstDash val="dash"/>
                        <a:round/>
                        <a:headEnd/>
                        <a:tailEnd type="triangle" w="lg" len="me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17" name="Text Box 78"/>
                      <a:cNvSpPr txBox="1">
                        <a:spLocks noChangeArrowheads="1"/>
                      </a:cNvSpPr>
                    </a:nvSpPr>
                    <a:spPr bwMode="auto">
                      <a:xfrm>
                        <a:off x="6705600" y="152400"/>
                        <a:ext cx="2057400" cy="304800"/>
                      </a:xfrm>
                      <a:prstGeom prst="rect">
                        <a:avLst/>
                      </a:prstGeom>
                      <a:noFill/>
                      <a:ln w="9525" algn="ctr">
                        <a:noFill/>
                        <a:miter lim="800000"/>
                        <a:headEnd/>
                        <a:tailEnd/>
                      </a:ln>
                    </a:spPr>
                    <a:txSp>
                      <a:txBody>
                        <a:bodyPr>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a:t>Planning Councils</a:t>
                          </a:r>
                        </a:p>
                      </a:txBody>
                      <a:useSpRect/>
                    </a:txSp>
                  </a:sp>
                  <a:sp>
                    <a:nvSpPr>
                      <a:cNvPr id="2118" name="Line 33"/>
                      <a:cNvSpPr>
                        <a:spLocks noChangeShapeType="1"/>
                      </a:cNvSpPr>
                    </a:nvSpPr>
                    <a:spPr bwMode="auto">
                      <a:xfrm flipH="1" flipV="1">
                        <a:off x="5562600" y="4419600"/>
                        <a:ext cx="533400" cy="533400"/>
                      </a:xfrm>
                      <a:prstGeom prst="line">
                        <a:avLst/>
                      </a:prstGeom>
                      <a:noFill/>
                      <a:ln w="9525">
                        <a:solidFill>
                          <a:schemeClr val="tx1"/>
                        </a:solidFill>
                        <a:prstDash val="dash"/>
                        <a:round/>
                        <a:headEnd/>
                        <a:tailEnd type="triangle" w="med" len="me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19" name="Rectangle 77"/>
                      <a:cNvSpPr>
                        <a:spLocks noChangeArrowheads="1"/>
                      </a:cNvSpPr>
                    </a:nvSpPr>
                    <a:spPr bwMode="auto">
                      <a:xfrm>
                        <a:off x="5486400" y="4800600"/>
                        <a:ext cx="762000" cy="381000"/>
                      </a:xfrm>
                      <a:prstGeom prst="rect">
                        <a:avLst/>
                      </a:prstGeom>
                      <a:solidFill>
                        <a:srgbClr val="E1F2F3"/>
                      </a:solidFill>
                      <a:ln w="9525" algn="ctr">
                        <a:solidFill>
                          <a:schemeClr val="tx1"/>
                        </a:solidFill>
                        <a:round/>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Sabbaticals</a:t>
                          </a:r>
                          <a:endParaRPr lang="en-US" sz="1400"/>
                        </a:p>
                      </a:txBody>
                      <a:useSpRect/>
                    </a:txSp>
                  </a:sp>
                  <a:sp>
                    <a:nvSpPr>
                      <a:cNvPr id="2120" name="TextBox 80"/>
                      <a:cNvSpPr txBox="1">
                        <a:spLocks noChangeArrowheads="1"/>
                      </a:cNvSpPr>
                    </a:nvSpPr>
                    <a:spPr bwMode="auto">
                      <a:xfrm>
                        <a:off x="304800" y="6477000"/>
                        <a:ext cx="914400" cy="338138"/>
                      </a:xfrm>
                      <a:prstGeom prst="rect">
                        <a:avLst/>
                      </a:prstGeom>
                      <a:noFill/>
                      <a:ln w="9525">
                        <a:noFill/>
                        <a:miter lim="800000"/>
                        <a:headEnd/>
                        <a:tailEnd/>
                      </a:ln>
                    </a:spPr>
                    <a:txSp>
                      <a:txBody>
                        <a:bodyPr>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800"/>
                            <a:t>September, 2009</a:t>
                          </a:r>
                        </a:p>
                      </a:txBody>
                      <a:useSpRect/>
                    </a:txSp>
                  </a:sp>
                  <a:sp>
                    <a:nvSpPr>
                      <a:cNvPr id="2121" name="TextBox 81"/>
                      <a:cNvSpPr txBox="1">
                        <a:spLocks noChangeArrowheads="1"/>
                      </a:cNvSpPr>
                    </a:nvSpPr>
                    <a:spPr bwMode="auto">
                      <a:xfrm>
                        <a:off x="2209800" y="228600"/>
                        <a:ext cx="4343400" cy="369888"/>
                      </a:xfrm>
                      <a:prstGeom prst="rect">
                        <a:avLst/>
                      </a:prstGeom>
                      <a:noFill/>
                      <a:ln w="9525">
                        <a:noFill/>
                        <a:miter lim="800000"/>
                        <a:headEnd/>
                        <a:tailEnd/>
                      </a:ln>
                    </a:spPr>
                    <a:txSp>
                      <a:txBody>
                        <a:bodyPr>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TCNJ Governance Structure</a:t>
                          </a:r>
                        </a:p>
                      </a:txBody>
                      <a:useSpRect/>
                    </a:txSp>
                  </a:sp>
                  <a:sp>
                    <a:nvSpPr>
                      <a:cNvPr id="2122" name="Rectangle 17"/>
                      <a:cNvSpPr>
                        <a:spLocks noChangeArrowheads="1"/>
                      </a:cNvSpPr>
                    </a:nvSpPr>
                    <a:spPr bwMode="auto">
                      <a:xfrm>
                        <a:off x="685800" y="5638800"/>
                        <a:ext cx="762000" cy="457200"/>
                      </a:xfrm>
                      <a:prstGeom prst="rect">
                        <a:avLst/>
                      </a:prstGeom>
                      <a:solidFill>
                        <a:srgbClr val="B3B3FF"/>
                      </a:solid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t>Teaching &amp;</a:t>
                          </a:r>
                        </a:p>
                        <a:p>
                          <a:r>
                            <a:rPr lang="en-US" sz="1000"/>
                            <a:t>Learning</a:t>
                          </a:r>
                        </a:p>
                        <a:p>
                          <a:r>
                            <a:rPr lang="en-US" sz="1000"/>
                            <a:t>(TLPC)</a:t>
                          </a:r>
                        </a:p>
                      </a:txBody>
                      <a:useSpRect/>
                    </a:txSp>
                  </a:sp>
                </lc:lockedCanvas>
              </a:graphicData>
            </a:graphic>
          </wp:inline>
        </w:drawing>
      </w:r>
    </w:p>
    <w:p w:rsidR="00ED08F9" w:rsidRPr="00C9714E" w:rsidRDefault="00ED08F9" w:rsidP="00152888">
      <w:pPr>
        <w:jc w:val="both"/>
      </w:pPr>
    </w:p>
    <w:p w:rsidR="00ED08F9" w:rsidRPr="00C9714E" w:rsidRDefault="00ED08F9" w:rsidP="00152888">
      <w:pPr>
        <w:jc w:val="both"/>
      </w:pPr>
    </w:p>
    <w:p w:rsidR="00ED08F9" w:rsidRPr="00C9714E" w:rsidRDefault="00ED08F9" w:rsidP="00152888">
      <w:pPr>
        <w:jc w:val="both"/>
      </w:pPr>
    </w:p>
    <w:p w:rsidR="00ED08F9" w:rsidRPr="00C9714E" w:rsidRDefault="002E1E8E" w:rsidP="00152888">
      <w:pPr>
        <w:jc w:val="both"/>
      </w:pPr>
      <w:r w:rsidRPr="00C9714E">
        <w:rPr>
          <w:noProof/>
        </w:rPr>
        <w:lastRenderedPageBreak/>
        <w:drawing>
          <wp:inline distT="0" distB="0" distL="0" distR="0">
            <wp:extent cx="6229350" cy="5638800"/>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6599238"/>
                      <a:chOff x="457200" y="-46038"/>
                      <a:chExt cx="8153400" cy="6599238"/>
                    </a:xfrm>
                  </a:grpSpPr>
                  <a:sp>
                    <a:nvSpPr>
                      <a:cNvPr id="2050" name="Oval 4"/>
                      <a:cNvSpPr>
                        <a:spLocks noChangeArrowheads="1"/>
                      </a:cNvSpPr>
                    </a:nvSpPr>
                    <a:spPr bwMode="auto">
                      <a:xfrm>
                        <a:off x="457200" y="2971800"/>
                        <a:ext cx="2057400" cy="914400"/>
                      </a:xfrm>
                      <a:prstGeom prst="ellipse">
                        <a:avLst/>
                      </a:prstGeom>
                      <a:solidFill>
                        <a:srgbClr val="FFFFA7"/>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latin typeface="Calibri" pitchFamily="34" charset="0"/>
                          </a:endParaRPr>
                        </a:p>
                        <a:p>
                          <a:r>
                            <a:rPr lang="en-US">
                              <a:latin typeface="Calibri" pitchFamily="34" charset="0"/>
                            </a:rPr>
                            <a:t>Issue</a:t>
                          </a:r>
                        </a:p>
                        <a:p>
                          <a:r>
                            <a:rPr lang="en-US" sz="1200">
                              <a:latin typeface="Calibri" pitchFamily="34" charset="0"/>
                            </a:rPr>
                            <a:t>(from any member of the </a:t>
                          </a:r>
                        </a:p>
                        <a:p>
                          <a:r>
                            <a:rPr lang="en-US" sz="1200">
                              <a:latin typeface="Calibri" pitchFamily="34" charset="0"/>
                            </a:rPr>
                            <a:t>campus community)</a:t>
                          </a:r>
                        </a:p>
                        <a:p>
                          <a:endParaRPr lang="en-US">
                            <a:latin typeface="Calibri" pitchFamily="34" charset="0"/>
                          </a:endParaRPr>
                        </a:p>
                      </a:txBody>
                      <a:useSpRect/>
                    </a:txSp>
                  </a:sp>
                  <a:sp>
                    <a:nvSpPr>
                      <a:cNvPr id="2051" name="Rectangle 5"/>
                      <a:cNvSpPr>
                        <a:spLocks noChangeArrowheads="1"/>
                      </a:cNvSpPr>
                    </a:nvSpPr>
                    <a:spPr bwMode="auto">
                      <a:xfrm>
                        <a:off x="3352800" y="3048000"/>
                        <a:ext cx="1752600" cy="914400"/>
                      </a:xfrm>
                      <a:prstGeom prst="rect">
                        <a:avLst/>
                      </a:prstGeom>
                      <a:solidFill>
                        <a:srgbClr val="FF99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a:latin typeface="Arial Unicode MS" pitchFamily="34" charset="-128"/>
                            </a:rPr>
                            <a:t>Steering</a:t>
                          </a:r>
                        </a:p>
                      </a:txBody>
                      <a:useSpRect/>
                    </a:txSp>
                  </a:sp>
                  <a:sp>
                    <a:nvSpPr>
                      <a:cNvPr id="4" name="Right Arrow 3"/>
                      <a:cNvSpPr/>
                    </a:nvSpPr>
                    <a:spPr>
                      <a:xfrm>
                        <a:off x="2514600" y="3124200"/>
                        <a:ext cx="838200" cy="685800"/>
                      </a:xfrm>
                      <a:prstGeom prst="rightArrow">
                        <a:avLst/>
                      </a:prstGeom>
                      <a:solidFill>
                        <a:schemeClr val="bg2">
                          <a:lumMod val="9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1400" dirty="0">
                              <a:solidFill>
                                <a:schemeClr val="tx1"/>
                              </a:solidFill>
                            </a:rPr>
                            <a:t>1.</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7010400" y="2971800"/>
                        <a:ext cx="1600200" cy="914400"/>
                      </a:xfrm>
                      <a:prstGeom prst="rect">
                        <a:avLst/>
                      </a:prstGeom>
                      <a:solidFill>
                        <a:srgbClr val="99D1D5"/>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1600" dirty="0">
                              <a:solidFill>
                                <a:schemeClr val="tx1"/>
                              </a:solidFill>
                            </a:rPr>
                            <a:t>Appropriate Committee or Council</a:t>
                          </a: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ight Arrow 6"/>
                      <a:cNvSpPr/>
                    </a:nvSpPr>
                    <a:spPr>
                      <a:xfrm>
                        <a:off x="5105400" y="2895600"/>
                        <a:ext cx="1905000" cy="762000"/>
                      </a:xfrm>
                      <a:prstGeom prst="rightArrow">
                        <a:avLst/>
                      </a:prstGeom>
                      <a:solidFill>
                        <a:schemeClr val="bg2">
                          <a:lumMod val="9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1400" dirty="0">
                              <a:solidFill>
                                <a:schemeClr val="tx1"/>
                              </a:solidFill>
                            </a:rPr>
                            <a:t>2. Charge</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Left Arrow 10"/>
                      <a:cNvSpPr/>
                    </a:nvSpPr>
                    <a:spPr>
                      <a:xfrm>
                        <a:off x="5105400" y="3429000"/>
                        <a:ext cx="1905000" cy="762000"/>
                      </a:xfrm>
                      <a:prstGeom prst="leftArrow">
                        <a:avLst/>
                      </a:prstGeom>
                      <a:solidFill>
                        <a:schemeClr val="bg2">
                          <a:lumMod val="9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fontAlgn="auto">
                            <a:spcBef>
                              <a:spcPts val="0"/>
                            </a:spcBef>
                            <a:spcAft>
                              <a:spcPts val="0"/>
                            </a:spcAft>
                            <a:defRPr/>
                          </a:pPr>
                          <a:r>
                            <a:rPr lang="en-US" sz="1400" dirty="0">
                              <a:solidFill>
                                <a:schemeClr val="tx1"/>
                              </a:solidFill>
                            </a:rPr>
                            <a:t>3. Recommendation</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Down Arrow 11"/>
                      <a:cNvSpPr/>
                    </a:nvSpPr>
                    <a:spPr>
                      <a:xfrm>
                        <a:off x="3810000" y="3962400"/>
                        <a:ext cx="914400" cy="990600"/>
                      </a:xfrm>
                      <a:prstGeom prst="downArrow">
                        <a:avLst/>
                      </a:prstGeom>
                      <a:solidFill>
                        <a:schemeClr val="bg2">
                          <a:lumMod val="90000"/>
                        </a:schemeClr>
                      </a:solidFill>
                    </a:spPr>
                    <a:txSp>
                      <a:txBody>
                        <a:bodyPr vert="eaVert"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en-US" sz="1400">
                            <a:solidFill>
                              <a:schemeClr val="tx1"/>
                            </a:solidFill>
                          </a:endParaRPr>
                        </a:p>
                        <a:p>
                          <a:r>
                            <a:rPr lang="en-US" sz="1400">
                              <a:solidFill>
                                <a:schemeClr val="tx1"/>
                              </a:solidFill>
                            </a:rPr>
                            <a:t>4.  For approval.</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3429000" y="4953000"/>
                        <a:ext cx="1828800" cy="304800"/>
                      </a:xfrm>
                      <a:prstGeom prst="rect">
                        <a:avLst/>
                      </a:prstGeom>
                      <a:solidFill>
                        <a:srgbClr val="67CD9A"/>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1400" dirty="0">
                              <a:solidFill>
                                <a:schemeClr val="tx1"/>
                              </a:solidFill>
                            </a:rPr>
                            <a:t>Executive Officer</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58" name="AutoShape 2" descr="imap://freudent@mail.tcnj.edu:143/fetch%3EUID%3E/INBOX%3E62627?header=quotebody&amp;part=1.2&amp;type=image/pjpeg&amp;filename=JEWISHWE.jpg"/>
                      <a:cNvSpPr>
                        <a:spLocks noChangeAspect="1" noChangeArrowheads="1"/>
                      </a:cNvSpPr>
                    </a:nvSpPr>
                    <a:spPr bwMode="auto">
                      <a:xfrm>
                        <a:off x="4572000" y="-46038"/>
                        <a:ext cx="304800" cy="304801"/>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latin typeface="Calibri" pitchFamily="34" charset="0"/>
                          </a:endParaRPr>
                        </a:p>
                      </a:txBody>
                      <a:useSpRect/>
                    </a:txSp>
                  </a:sp>
                  <a:sp>
                    <a:nvSpPr>
                      <a:cNvPr id="17" name="Down Arrow 16"/>
                      <a:cNvSpPr/>
                    </a:nvSpPr>
                    <a:spPr>
                      <a:xfrm>
                        <a:off x="3810000" y="5334000"/>
                        <a:ext cx="914400" cy="914400"/>
                      </a:xfrm>
                      <a:prstGeom prst="downArrow">
                        <a:avLst/>
                      </a:prstGeom>
                      <a:solidFill>
                        <a:schemeClr val="bg2">
                          <a:lumMod val="90000"/>
                        </a:schemeClr>
                      </a:solidFill>
                    </a:spPr>
                    <a:txSp>
                      <a:txBody>
                        <a:bodyPr vert="vert"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fontAlgn="auto">
                            <a:spcBef>
                              <a:spcPts val="0"/>
                            </a:spcBef>
                            <a:spcAft>
                              <a:spcPts val="0"/>
                            </a:spcAft>
                            <a:defRPr/>
                          </a:pPr>
                          <a:r>
                            <a:rPr lang="en-US" sz="1400" dirty="0">
                              <a:solidFill>
                                <a:schemeClr val="tx1"/>
                              </a:solidFill>
                            </a:rPr>
                            <a:t>4A. If needed</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3352800" y="6248400"/>
                        <a:ext cx="1828800" cy="304800"/>
                      </a:xfrm>
                      <a:prstGeom prst="rect">
                        <a:avLst/>
                      </a:prstGeom>
                      <a:solidFill>
                        <a:srgbClr val="67CD9A"/>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1400" dirty="0">
                              <a:solidFill>
                                <a:schemeClr val="tx1"/>
                              </a:solidFill>
                            </a:rPr>
                            <a:t>Board of Trustees</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Up Arrow 19"/>
                      <a:cNvSpPr/>
                    </a:nvSpPr>
                    <a:spPr>
                      <a:xfrm>
                        <a:off x="3733800" y="1905000"/>
                        <a:ext cx="1066800" cy="1143000"/>
                      </a:xfrm>
                      <a:prstGeom prst="upArrow">
                        <a:avLst/>
                      </a:prstGeom>
                      <a:solidFill>
                        <a:schemeClr val="bg2">
                          <a:lumMod val="90000"/>
                        </a:schemeClr>
                      </a:solidFill>
                    </a:spPr>
                    <a:txSp>
                      <a:txBody>
                        <a:bodyPr vert="vert"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1400" dirty="0">
                              <a:solidFill>
                                <a:schemeClr val="tx1"/>
                              </a:solidFill>
                            </a:rPr>
                            <a:t>5. </a:t>
                          </a:r>
                          <a:r>
                            <a:rPr lang="en-US" sz="1400" dirty="0" err="1">
                              <a:solidFill>
                                <a:schemeClr val="tx1"/>
                              </a:solidFill>
                            </a:rPr>
                            <a:t>Communi-cation</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62" name="Oval 4"/>
                      <a:cNvSpPr>
                        <a:spLocks noChangeArrowheads="1"/>
                      </a:cNvSpPr>
                    </a:nvSpPr>
                    <a:spPr bwMode="auto">
                      <a:xfrm>
                        <a:off x="3276600" y="1143000"/>
                        <a:ext cx="1905000" cy="762000"/>
                      </a:xfrm>
                      <a:prstGeom prst="ellipse">
                        <a:avLst/>
                      </a:prstGeom>
                      <a:solidFill>
                        <a:srgbClr val="FFFFA7"/>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latin typeface="Calibri" pitchFamily="34" charset="0"/>
                          </a:endParaRPr>
                        </a:p>
                        <a:p>
                          <a:r>
                            <a:rPr lang="en-US" sz="1400">
                              <a:latin typeface="Calibri" pitchFamily="34" charset="0"/>
                            </a:rPr>
                            <a:t>Campus Community</a:t>
                          </a:r>
                        </a:p>
                        <a:p>
                          <a:endParaRPr lang="en-US">
                            <a:latin typeface="Calibri" pitchFamily="34" charset="0"/>
                          </a:endParaRPr>
                        </a:p>
                      </a:txBody>
                      <a:useSpRect/>
                    </a:txSp>
                  </a:sp>
                  <a:sp>
                    <a:nvSpPr>
                      <a:cNvPr id="2063" name="TextBox 81"/>
                      <a:cNvSpPr txBox="1">
                        <a:spLocks noChangeArrowheads="1"/>
                      </a:cNvSpPr>
                    </a:nvSpPr>
                    <a:spPr bwMode="auto">
                      <a:xfrm>
                        <a:off x="2209800" y="228600"/>
                        <a:ext cx="4343400" cy="6778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latin typeface="Calibri" pitchFamily="34" charset="0"/>
                          </a:endParaRPr>
                        </a:p>
                        <a:p>
                          <a:pPr algn="ctr"/>
                          <a:r>
                            <a:rPr lang="en-US" sz="2000">
                              <a:latin typeface="Calibri" pitchFamily="34" charset="0"/>
                            </a:rPr>
                            <a:t>TCNJ Governance Flow</a:t>
                          </a:r>
                        </a:p>
                      </a:txBody>
                      <a:useSpRect/>
                    </a:txSp>
                  </a:sp>
                </lc:lockedCanvas>
              </a:graphicData>
            </a:graphic>
          </wp:inline>
        </w:drawing>
      </w:r>
    </w:p>
    <w:sectPr w:rsidR="00ED08F9" w:rsidRPr="00C9714E" w:rsidSect="00F17EBD">
      <w:pgSz w:w="12240" w:h="15840"/>
      <w:pgMar w:top="720" w:right="1440" w:bottom="72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ＭＳ ゴシック">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6839"/>
    <w:multiLevelType w:val="hybridMultilevel"/>
    <w:tmpl w:val="31A63EA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F7109E"/>
    <w:multiLevelType w:val="hybridMultilevel"/>
    <w:tmpl w:val="53E26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6D2139"/>
    <w:multiLevelType w:val="hybridMultilevel"/>
    <w:tmpl w:val="856E5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2123C9"/>
    <w:multiLevelType w:val="hybridMultilevel"/>
    <w:tmpl w:val="31A63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AD6330"/>
    <w:multiLevelType w:val="hybridMultilevel"/>
    <w:tmpl w:val="DA7C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A5706A"/>
    <w:multiLevelType w:val="hybridMultilevel"/>
    <w:tmpl w:val="C886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drawingGridHorizontalSpacing w:val="120"/>
  <w:displayHorizontalDrawingGridEvery w:val="2"/>
  <w:displayVerticalDrawingGridEvery w:val="2"/>
  <w:characterSpacingControl w:val="doNotCompress"/>
  <w:compat/>
  <w:rsids>
    <w:rsidRoot w:val="00152888"/>
    <w:rsid w:val="0002689D"/>
    <w:rsid w:val="000718F4"/>
    <w:rsid w:val="000C6470"/>
    <w:rsid w:val="000F125E"/>
    <w:rsid w:val="0010102F"/>
    <w:rsid w:val="0011278E"/>
    <w:rsid w:val="00152888"/>
    <w:rsid w:val="0016562C"/>
    <w:rsid w:val="001D796E"/>
    <w:rsid w:val="001E24B9"/>
    <w:rsid w:val="001E43A4"/>
    <w:rsid w:val="00231212"/>
    <w:rsid w:val="00235858"/>
    <w:rsid w:val="00240E5F"/>
    <w:rsid w:val="00243598"/>
    <w:rsid w:val="00252AE6"/>
    <w:rsid w:val="002E1E8E"/>
    <w:rsid w:val="003225FE"/>
    <w:rsid w:val="00322F0F"/>
    <w:rsid w:val="00344A92"/>
    <w:rsid w:val="00352B9C"/>
    <w:rsid w:val="003B550F"/>
    <w:rsid w:val="003E4EA1"/>
    <w:rsid w:val="0044394B"/>
    <w:rsid w:val="00453C06"/>
    <w:rsid w:val="0050253E"/>
    <w:rsid w:val="00511D27"/>
    <w:rsid w:val="00511D8D"/>
    <w:rsid w:val="0051778F"/>
    <w:rsid w:val="005516CC"/>
    <w:rsid w:val="0055707E"/>
    <w:rsid w:val="00576145"/>
    <w:rsid w:val="005A5AFD"/>
    <w:rsid w:val="005D7E5D"/>
    <w:rsid w:val="00675289"/>
    <w:rsid w:val="006E2AA9"/>
    <w:rsid w:val="007232AE"/>
    <w:rsid w:val="00743C90"/>
    <w:rsid w:val="007557AF"/>
    <w:rsid w:val="00780CD4"/>
    <w:rsid w:val="007917E6"/>
    <w:rsid w:val="007F209C"/>
    <w:rsid w:val="00800C6A"/>
    <w:rsid w:val="0080505C"/>
    <w:rsid w:val="00864013"/>
    <w:rsid w:val="008F0F8E"/>
    <w:rsid w:val="008F2790"/>
    <w:rsid w:val="008F7B6F"/>
    <w:rsid w:val="0092162B"/>
    <w:rsid w:val="00955B8D"/>
    <w:rsid w:val="009624C9"/>
    <w:rsid w:val="009A2781"/>
    <w:rsid w:val="009B1B95"/>
    <w:rsid w:val="009D4046"/>
    <w:rsid w:val="009E60AD"/>
    <w:rsid w:val="009F29C1"/>
    <w:rsid w:val="00AA273C"/>
    <w:rsid w:val="00AA4C27"/>
    <w:rsid w:val="00AA5725"/>
    <w:rsid w:val="00AF683B"/>
    <w:rsid w:val="00AF6E42"/>
    <w:rsid w:val="00B02DC0"/>
    <w:rsid w:val="00B038FE"/>
    <w:rsid w:val="00B05655"/>
    <w:rsid w:val="00B153C4"/>
    <w:rsid w:val="00B2764B"/>
    <w:rsid w:val="00B61541"/>
    <w:rsid w:val="00B667D6"/>
    <w:rsid w:val="00BB36DB"/>
    <w:rsid w:val="00BB4082"/>
    <w:rsid w:val="00BD0EC7"/>
    <w:rsid w:val="00BE2DFC"/>
    <w:rsid w:val="00C16C3E"/>
    <w:rsid w:val="00C70DE4"/>
    <w:rsid w:val="00C83269"/>
    <w:rsid w:val="00C905A9"/>
    <w:rsid w:val="00C9714E"/>
    <w:rsid w:val="00D702E0"/>
    <w:rsid w:val="00D75D9F"/>
    <w:rsid w:val="00D76586"/>
    <w:rsid w:val="00DB5D70"/>
    <w:rsid w:val="00DE4F56"/>
    <w:rsid w:val="00DF67FB"/>
    <w:rsid w:val="00E0570C"/>
    <w:rsid w:val="00E450C3"/>
    <w:rsid w:val="00E56E63"/>
    <w:rsid w:val="00E7789D"/>
    <w:rsid w:val="00ED08F9"/>
    <w:rsid w:val="00F17EBD"/>
    <w:rsid w:val="00F33E33"/>
    <w:rsid w:val="00F41ABB"/>
    <w:rsid w:val="00F42910"/>
    <w:rsid w:val="00F434C4"/>
    <w:rsid w:val="00F60B77"/>
    <w:rsid w:val="00F70AB3"/>
    <w:rsid w:val="00FA5B6B"/>
    <w:rsid w:val="00FA71F9"/>
    <w:rsid w:val="00FC7D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0F"/>
    <w:rPr>
      <w:sz w:val="24"/>
      <w:szCs w:val="24"/>
    </w:rPr>
  </w:style>
  <w:style w:type="paragraph" w:styleId="Heading1">
    <w:name w:val="heading 1"/>
    <w:basedOn w:val="Normal"/>
    <w:next w:val="Normal"/>
    <w:qFormat/>
    <w:rsid w:val="003B550F"/>
    <w:pPr>
      <w:keepNext/>
      <w:jc w:val="center"/>
      <w:outlineLvl w:val="0"/>
    </w:pPr>
    <w:rPr>
      <w:b/>
    </w:rPr>
  </w:style>
  <w:style w:type="paragraph" w:styleId="Heading2">
    <w:name w:val="heading 2"/>
    <w:basedOn w:val="Normal"/>
    <w:next w:val="Normal"/>
    <w:qFormat/>
    <w:rsid w:val="003B550F"/>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550F"/>
    <w:pPr>
      <w:jc w:val="center"/>
    </w:pPr>
    <w:rPr>
      <w:b/>
      <w:sz w:val="36"/>
    </w:rPr>
  </w:style>
  <w:style w:type="character" w:styleId="CommentReference">
    <w:name w:val="annotation reference"/>
    <w:basedOn w:val="DefaultParagraphFont"/>
    <w:uiPriority w:val="99"/>
    <w:semiHidden/>
    <w:unhideWhenUsed/>
    <w:rsid w:val="00DE4F56"/>
    <w:rPr>
      <w:sz w:val="16"/>
      <w:szCs w:val="16"/>
    </w:rPr>
  </w:style>
  <w:style w:type="paragraph" w:styleId="CommentText">
    <w:name w:val="annotation text"/>
    <w:basedOn w:val="Normal"/>
    <w:link w:val="CommentTextChar"/>
    <w:uiPriority w:val="99"/>
    <w:unhideWhenUsed/>
    <w:rsid w:val="00DE4F56"/>
    <w:rPr>
      <w:sz w:val="20"/>
      <w:szCs w:val="20"/>
    </w:rPr>
  </w:style>
  <w:style w:type="character" w:customStyle="1" w:styleId="CommentTextChar">
    <w:name w:val="Comment Text Char"/>
    <w:basedOn w:val="DefaultParagraphFont"/>
    <w:link w:val="CommentText"/>
    <w:uiPriority w:val="99"/>
    <w:rsid w:val="00DE4F56"/>
  </w:style>
  <w:style w:type="paragraph" w:styleId="CommentSubject">
    <w:name w:val="annotation subject"/>
    <w:basedOn w:val="CommentText"/>
    <w:next w:val="CommentText"/>
    <w:link w:val="CommentSubjectChar"/>
    <w:uiPriority w:val="99"/>
    <w:semiHidden/>
    <w:unhideWhenUsed/>
    <w:rsid w:val="00DE4F56"/>
    <w:rPr>
      <w:b/>
      <w:bCs/>
    </w:rPr>
  </w:style>
  <w:style w:type="character" w:customStyle="1" w:styleId="CommentSubjectChar">
    <w:name w:val="Comment Subject Char"/>
    <w:basedOn w:val="CommentTextChar"/>
    <w:link w:val="CommentSubject"/>
    <w:uiPriority w:val="99"/>
    <w:semiHidden/>
    <w:rsid w:val="00DE4F56"/>
    <w:rPr>
      <w:b/>
      <w:bCs/>
    </w:rPr>
  </w:style>
  <w:style w:type="paragraph" w:styleId="BalloonText">
    <w:name w:val="Balloon Text"/>
    <w:basedOn w:val="Normal"/>
    <w:link w:val="BalloonTextChar"/>
    <w:uiPriority w:val="99"/>
    <w:semiHidden/>
    <w:unhideWhenUsed/>
    <w:rsid w:val="00DE4F56"/>
    <w:rPr>
      <w:rFonts w:ascii="Tahoma" w:hAnsi="Tahoma" w:cs="Tahoma"/>
      <w:sz w:val="16"/>
      <w:szCs w:val="16"/>
    </w:rPr>
  </w:style>
  <w:style w:type="character" w:customStyle="1" w:styleId="BalloonTextChar">
    <w:name w:val="Balloon Text Char"/>
    <w:basedOn w:val="DefaultParagraphFont"/>
    <w:link w:val="BalloonText"/>
    <w:uiPriority w:val="99"/>
    <w:semiHidden/>
    <w:rsid w:val="00DE4F56"/>
    <w:rPr>
      <w:rFonts w:ascii="Tahoma" w:hAnsi="Tahoma" w:cs="Tahoma"/>
      <w:sz w:val="16"/>
      <w:szCs w:val="16"/>
    </w:rPr>
  </w:style>
  <w:style w:type="paragraph" w:styleId="ListParagraph">
    <w:name w:val="List Paragraph"/>
    <w:basedOn w:val="Normal"/>
    <w:uiPriority w:val="34"/>
    <w:qFormat/>
    <w:rsid w:val="00C16C3E"/>
    <w:pPr>
      <w:ind w:left="720"/>
      <w:contextualSpacing/>
    </w:pPr>
  </w:style>
  <w:style w:type="character" w:styleId="Hyperlink">
    <w:name w:val="Hyperlink"/>
    <w:basedOn w:val="DefaultParagraphFont"/>
    <w:uiPriority w:val="99"/>
    <w:unhideWhenUsed/>
    <w:rsid w:val="000C6470"/>
    <w:rPr>
      <w:color w:val="0000FF" w:themeColor="hyperlink"/>
      <w:u w:val="single"/>
    </w:rPr>
  </w:style>
  <w:style w:type="paragraph" w:styleId="NormalWeb">
    <w:name w:val="Normal (Web)"/>
    <w:basedOn w:val="Normal"/>
    <w:uiPriority w:val="99"/>
    <w:semiHidden/>
    <w:unhideWhenUsed/>
    <w:rsid w:val="00B153C4"/>
    <w:pPr>
      <w:spacing w:before="100" w:beforeAutospacing="1" w:after="100" w:afterAutospacing="1"/>
    </w:pPr>
    <w:rPr>
      <w:lang w:eastAsia="ja-JP"/>
    </w:rPr>
  </w:style>
  <w:style w:type="character" w:customStyle="1" w:styleId="object">
    <w:name w:val="object"/>
    <w:basedOn w:val="DefaultParagraphFont"/>
    <w:rsid w:val="00B153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cnj.edu/~stee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1E9E-C1FF-4385-B849-DE55612C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1260</Words>
  <Characters>6888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Course approval process</vt:lpstr>
    </vt:vector>
  </TitlesOfParts>
  <Company> New Development Applications</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approval process</dc:title>
  <dc:subject/>
  <dc:creator>Karen Jenkins</dc:creator>
  <cp:keywords/>
  <dc:description/>
  <cp:lastModifiedBy>TCNJ</cp:lastModifiedBy>
  <cp:revision>2</cp:revision>
  <cp:lastPrinted>2006-08-17T17:00:00Z</cp:lastPrinted>
  <dcterms:created xsi:type="dcterms:W3CDTF">2011-04-04T18:13:00Z</dcterms:created>
  <dcterms:modified xsi:type="dcterms:W3CDTF">2011-04-04T18:13:00Z</dcterms:modified>
</cp:coreProperties>
</file>