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2E6C" w14:textId="77777777" w:rsidR="006A3A89" w:rsidRDefault="006A3A89" w:rsidP="00822C6F">
      <w:pPr>
        <w:spacing w:after="0" w:line="240" w:lineRule="auto"/>
        <w:rPr>
          <w:rFonts w:ascii="Times New Roman" w:hAnsi="Times New Roman" w:cs="Times New Roman"/>
          <w:sz w:val="24"/>
          <w:szCs w:val="24"/>
        </w:rPr>
      </w:pPr>
      <w:bookmarkStart w:id="0" w:name="_GoBack"/>
      <w:bookmarkEnd w:id="0"/>
    </w:p>
    <w:p w14:paraId="1815AC0B" w14:textId="77777777" w:rsidR="009E0063" w:rsidRPr="009E0063" w:rsidRDefault="009E0063" w:rsidP="00822C6F">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Minutes</w:t>
      </w:r>
    </w:p>
    <w:p w14:paraId="1275EE6D" w14:textId="77777777" w:rsidR="009E0063" w:rsidRPr="009E0063" w:rsidRDefault="009E0063" w:rsidP="00822C6F">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Graduate Programs Council</w:t>
      </w:r>
    </w:p>
    <w:p w14:paraId="51488990" w14:textId="17A6BC22" w:rsidR="009E0063" w:rsidRPr="009E0063" w:rsidRDefault="00F80DFD" w:rsidP="00822C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4, 2015</w:t>
      </w:r>
    </w:p>
    <w:p w14:paraId="66D23B77" w14:textId="77777777" w:rsidR="009E0063" w:rsidRDefault="009E0063" w:rsidP="00822C6F">
      <w:pPr>
        <w:spacing w:after="0" w:line="240" w:lineRule="auto"/>
        <w:rPr>
          <w:rFonts w:ascii="Times New Roman" w:hAnsi="Times New Roman" w:cs="Times New Roman"/>
          <w:sz w:val="24"/>
          <w:szCs w:val="24"/>
        </w:rPr>
      </w:pPr>
    </w:p>
    <w:p w14:paraId="2A40427C" w14:textId="7D4686CF" w:rsidR="00F86F38" w:rsidRPr="006A3A89" w:rsidRDefault="00813FCA" w:rsidP="00822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Attended: </w:t>
      </w:r>
      <w:r w:rsidR="00F86F38">
        <w:rPr>
          <w:rFonts w:ascii="Times New Roman" w:hAnsi="Times New Roman" w:cs="Times New Roman"/>
          <w:sz w:val="24"/>
          <w:szCs w:val="24"/>
        </w:rPr>
        <w:t>M.</w:t>
      </w:r>
      <w:r w:rsidR="009E0063">
        <w:rPr>
          <w:rFonts w:ascii="Times New Roman" w:hAnsi="Times New Roman" w:cs="Times New Roman"/>
          <w:sz w:val="24"/>
          <w:szCs w:val="24"/>
        </w:rPr>
        <w:t xml:space="preserve"> Hall, C. Kenner, </w:t>
      </w:r>
      <w:r w:rsidR="00822C6F">
        <w:rPr>
          <w:rFonts w:ascii="Times New Roman" w:hAnsi="Times New Roman" w:cs="Times New Roman"/>
          <w:sz w:val="24"/>
          <w:szCs w:val="24"/>
        </w:rPr>
        <w:t>L. Ortiz-Vilarelle</w:t>
      </w:r>
      <w:r>
        <w:rPr>
          <w:rFonts w:ascii="Times New Roman" w:hAnsi="Times New Roman" w:cs="Times New Roman"/>
          <w:sz w:val="24"/>
          <w:szCs w:val="24"/>
        </w:rPr>
        <w:t xml:space="preserve">, </w:t>
      </w:r>
      <w:r w:rsidR="00822C6F">
        <w:rPr>
          <w:rFonts w:ascii="Times New Roman" w:hAnsi="Times New Roman" w:cs="Times New Roman"/>
          <w:sz w:val="24"/>
          <w:szCs w:val="24"/>
        </w:rPr>
        <w:t>J. Schwarz,</w:t>
      </w:r>
      <w:r w:rsidR="00AC0E8A">
        <w:rPr>
          <w:rFonts w:ascii="Times New Roman" w:hAnsi="Times New Roman" w:cs="Times New Roman"/>
          <w:sz w:val="24"/>
          <w:szCs w:val="24"/>
        </w:rPr>
        <w:t xml:space="preserve"> L. DeMarsico</w:t>
      </w:r>
    </w:p>
    <w:p w14:paraId="5A54CC7E" w14:textId="48EF3216" w:rsidR="00822C6F" w:rsidRDefault="009E0063" w:rsidP="00822C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Excused: </w:t>
      </w:r>
      <w:r w:rsidR="00822C6F">
        <w:rPr>
          <w:rFonts w:ascii="Times New Roman" w:hAnsi="Times New Roman" w:cs="Times New Roman"/>
          <w:sz w:val="24"/>
          <w:szCs w:val="24"/>
        </w:rPr>
        <w:t>D. Hallback,</w:t>
      </w:r>
      <w:r w:rsidR="00822C6F" w:rsidRPr="00822C6F">
        <w:rPr>
          <w:rFonts w:ascii="Times New Roman" w:hAnsi="Times New Roman" w:cs="Times New Roman"/>
          <w:sz w:val="24"/>
          <w:szCs w:val="24"/>
        </w:rPr>
        <w:t xml:space="preserve"> </w:t>
      </w:r>
      <w:r w:rsidR="00822C6F">
        <w:rPr>
          <w:rFonts w:ascii="Times New Roman" w:hAnsi="Times New Roman" w:cs="Times New Roman"/>
          <w:sz w:val="24"/>
          <w:szCs w:val="24"/>
        </w:rPr>
        <w:t>E. Teixeira,</w:t>
      </w:r>
      <w:r w:rsidR="00AC0E8A">
        <w:rPr>
          <w:rFonts w:ascii="Times New Roman" w:hAnsi="Times New Roman" w:cs="Times New Roman"/>
          <w:sz w:val="24"/>
          <w:szCs w:val="24"/>
        </w:rPr>
        <w:t xml:space="preserve"> </w:t>
      </w:r>
      <w:r w:rsidR="00822C6F">
        <w:rPr>
          <w:rFonts w:ascii="Times New Roman" w:hAnsi="Times New Roman" w:cs="Times New Roman"/>
          <w:sz w:val="24"/>
          <w:szCs w:val="24"/>
        </w:rPr>
        <w:t>N. Lopez, C. Lindberg</w:t>
      </w:r>
    </w:p>
    <w:p w14:paraId="7B7A79DE" w14:textId="77777777" w:rsidR="009E0063" w:rsidRDefault="009E0063" w:rsidP="00822C6F">
      <w:pPr>
        <w:spacing w:after="0" w:line="240" w:lineRule="auto"/>
        <w:rPr>
          <w:rFonts w:ascii="Times New Roman" w:hAnsi="Times New Roman" w:cs="Times New Roman"/>
          <w:sz w:val="24"/>
          <w:szCs w:val="24"/>
        </w:rPr>
      </w:pPr>
    </w:p>
    <w:p w14:paraId="7FEFC53A" w14:textId="2C6E38C2" w:rsidR="00822C6F" w:rsidRDefault="00822C6F" w:rsidP="00822C6F">
      <w:pPr>
        <w:spacing w:after="0" w:line="240" w:lineRule="auto"/>
        <w:rPr>
          <w:rFonts w:ascii="Times New Roman" w:hAnsi="Times New Roman" w:cs="Times New Roman"/>
          <w:sz w:val="24"/>
          <w:szCs w:val="24"/>
        </w:rPr>
      </w:pPr>
      <w:r>
        <w:rPr>
          <w:rFonts w:ascii="Times New Roman" w:hAnsi="Times New Roman" w:cs="Times New Roman"/>
          <w:sz w:val="24"/>
          <w:szCs w:val="24"/>
        </w:rPr>
        <w:t>Minutes: Matthew Hall</w:t>
      </w:r>
    </w:p>
    <w:p w14:paraId="7B61D6AB" w14:textId="77777777" w:rsidR="009E0063" w:rsidRDefault="009E0063" w:rsidP="00822C6F">
      <w:pPr>
        <w:spacing w:after="0" w:line="240" w:lineRule="auto"/>
        <w:rPr>
          <w:rFonts w:ascii="Times New Roman" w:hAnsi="Times New Roman" w:cs="Times New Roman"/>
          <w:sz w:val="24"/>
          <w:szCs w:val="24"/>
        </w:rPr>
      </w:pPr>
    </w:p>
    <w:p w14:paraId="06A38B11" w14:textId="2CD1B38E" w:rsidR="00AC0E8A" w:rsidRDefault="00822C6F" w:rsidP="00822C6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Welcomed Jill Schwarz to the Council</w:t>
      </w:r>
    </w:p>
    <w:p w14:paraId="76D61D4F" w14:textId="77777777" w:rsidR="0096393E" w:rsidRDefault="0096393E" w:rsidP="00822C6F">
      <w:pPr>
        <w:spacing w:after="0" w:line="240" w:lineRule="auto"/>
        <w:rPr>
          <w:rFonts w:ascii="Times New Roman" w:hAnsi="Times New Roman" w:cs="Times New Roman"/>
          <w:sz w:val="24"/>
          <w:szCs w:val="24"/>
        </w:rPr>
      </w:pPr>
    </w:p>
    <w:p w14:paraId="5A78B0B4" w14:textId="447561C3" w:rsidR="00AC0E8A" w:rsidRDefault="00822C6F" w:rsidP="00822C6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Updates:</w:t>
      </w:r>
    </w:p>
    <w:p w14:paraId="13EB49A8" w14:textId="54AFA321"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 Hall composed and sent a memo asking for a charge from CAP to examine TCNJ Graduate Assistantship Opportunities and Possibilities</w:t>
      </w:r>
    </w:p>
    <w:p w14:paraId="631FCC85" w14:textId="77777777" w:rsidR="00AC0E8A" w:rsidRPr="00AC0E8A" w:rsidRDefault="00AC0E8A" w:rsidP="00822C6F">
      <w:pPr>
        <w:spacing w:after="0" w:line="240" w:lineRule="auto"/>
        <w:rPr>
          <w:rFonts w:ascii="Times New Roman" w:hAnsi="Times New Roman" w:cs="Times New Roman"/>
          <w:sz w:val="24"/>
          <w:szCs w:val="24"/>
        </w:rPr>
      </w:pPr>
    </w:p>
    <w:p w14:paraId="38F4A1ED" w14:textId="65727398" w:rsidR="00822C6F" w:rsidRDefault="00822C6F" w:rsidP="00822C6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Chandru Rajam joined us for a collaborative session to revise the survey on alternative course offerings that was begun last year. The survey was designed for current graduate students and was meant to gather data to guide decisions on future course offerings. The committee discussed the following possible changes:</w:t>
      </w:r>
    </w:p>
    <w:p w14:paraId="69220CEC" w14:textId="77777777"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Removing the dichotomy between “traditional” and “online” courses and repositioning the survey to gather interest on course offering rather than “nontraditional” course offerings.  </w:t>
      </w:r>
    </w:p>
    <w:p w14:paraId="4917412A" w14:textId="77777777"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Added program options for students to identify their programs of study</w:t>
      </w:r>
    </w:p>
    <w:p w14:paraId="5790D5EE" w14:textId="77777777"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Added multiple choice options for anticipated graduation date</w:t>
      </w:r>
    </w:p>
    <w:p w14:paraId="72C98B6C" w14:textId="77777777"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Consolidated questions on employment status of current graduate students. </w:t>
      </w:r>
    </w:p>
    <w:p w14:paraId="67CE9031" w14:textId="77777777"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Added clarity and headings to options for course offerings:</w:t>
      </w:r>
    </w:p>
    <w:p w14:paraId="661A35E4" w14:textId="77777777" w:rsidR="00822C6F" w:rsidRDefault="00822C6F" w:rsidP="00822C6F">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Mode of Delivery (face to face, online, blended)</w:t>
      </w:r>
    </w:p>
    <w:p w14:paraId="055C393A" w14:textId="77777777" w:rsidR="00822C6F" w:rsidRDefault="00822C6F" w:rsidP="00822C6F">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Degree and Certification programs</w:t>
      </w:r>
    </w:p>
    <w:p w14:paraId="71765EF1" w14:textId="77777777" w:rsidR="00822C6F" w:rsidRDefault="00822C6F" w:rsidP="00822C6F">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Time and Frequency of offerings</w:t>
      </w:r>
    </w:p>
    <w:p w14:paraId="066A9A37" w14:textId="77777777"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Altered question on barriers that prevent students from enrolling in our typical 5pm and 7:40pm course offerings to include some options for barriers</w:t>
      </w:r>
    </w:p>
    <w:p w14:paraId="2E892C56" w14:textId="77777777"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Added a question asking students to image possibilities that would attract people from their social circles to consider enrolling at TCNJ for graduate and continuing studies. </w:t>
      </w:r>
    </w:p>
    <w:p w14:paraId="31C64FE0" w14:textId="74F7BBFB" w:rsidR="00822C6F" w:rsidRDefault="00822C6F" w:rsidP="00822C6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Report from Graduate Studies (L. DeMarsico)</w:t>
      </w:r>
    </w:p>
    <w:p w14:paraId="367C9B23" w14:textId="77777777"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Announcements about upcoming registration deadlines and virtual open house possibilities</w:t>
      </w:r>
    </w:p>
    <w:p w14:paraId="1676FB4E" w14:textId="77777777" w:rsidR="00822C6F" w:rsidRDefault="00822C6F"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Reminder to publicize Cupcakes and Conversation – Apr 8</w:t>
      </w:r>
      <w:r w:rsidRPr="00822C6F">
        <w:rPr>
          <w:rFonts w:ascii="Times New Roman" w:hAnsi="Times New Roman" w:cs="Times New Roman"/>
          <w:sz w:val="24"/>
          <w:szCs w:val="24"/>
          <w:vertAlign w:val="superscript"/>
        </w:rPr>
        <w:t>th</w:t>
      </w:r>
      <w:r>
        <w:rPr>
          <w:rFonts w:ascii="Times New Roman" w:hAnsi="Times New Roman" w:cs="Times New Roman"/>
          <w:sz w:val="24"/>
          <w:szCs w:val="24"/>
        </w:rPr>
        <w:t xml:space="preserve"> – during graduate student appreciation week </w:t>
      </w:r>
    </w:p>
    <w:p w14:paraId="39B1D80F" w14:textId="1C78D394" w:rsidR="00813FCA" w:rsidRDefault="00822C6F" w:rsidP="000F7939">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Shared data from Institution Research indicating where students who withdrew their graduate studies applications enrolled. This data showed </w:t>
      </w:r>
      <w:r w:rsidR="000F7939">
        <w:rPr>
          <w:rFonts w:ascii="Times New Roman" w:hAnsi="Times New Roman" w:cs="Times New Roman"/>
          <w:sz w:val="24"/>
          <w:szCs w:val="24"/>
        </w:rPr>
        <w:t xml:space="preserve">a list of competitor institutions where </w:t>
      </w:r>
      <w:r>
        <w:rPr>
          <w:rFonts w:ascii="Times New Roman" w:hAnsi="Times New Roman" w:cs="Times New Roman"/>
          <w:sz w:val="24"/>
          <w:szCs w:val="24"/>
        </w:rPr>
        <w:t>stu</w:t>
      </w:r>
      <w:r w:rsidR="000F7939">
        <w:rPr>
          <w:rFonts w:ascii="Times New Roman" w:hAnsi="Times New Roman" w:cs="Times New Roman"/>
          <w:sz w:val="24"/>
          <w:szCs w:val="24"/>
        </w:rPr>
        <w:t xml:space="preserve">dents who applied to TCNJ ultimately chose to enroll. </w:t>
      </w:r>
    </w:p>
    <w:p w14:paraId="200321BE" w14:textId="262148AA" w:rsidR="000F7939" w:rsidRDefault="000F7939" w:rsidP="000F79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Tabled for next meeting</w:t>
      </w:r>
    </w:p>
    <w:p w14:paraId="48756C9E" w14:textId="6B322093" w:rsidR="009E0063" w:rsidRPr="00013988" w:rsidRDefault="000F7939" w:rsidP="00822C6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how the culminating experience policy is being implemented across the campus</w:t>
      </w:r>
    </w:p>
    <w:sectPr w:rsidR="009E0063" w:rsidRPr="0001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2B25"/>
    <w:multiLevelType w:val="hybridMultilevel"/>
    <w:tmpl w:val="D53AB0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75E11"/>
    <w:multiLevelType w:val="hybridMultilevel"/>
    <w:tmpl w:val="E7F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3E"/>
    <w:rsid w:val="00013988"/>
    <w:rsid w:val="000A1F9B"/>
    <w:rsid w:val="000F7939"/>
    <w:rsid w:val="00125100"/>
    <w:rsid w:val="00133956"/>
    <w:rsid w:val="00300E14"/>
    <w:rsid w:val="0038522C"/>
    <w:rsid w:val="003B38BE"/>
    <w:rsid w:val="00547097"/>
    <w:rsid w:val="00692AA0"/>
    <w:rsid w:val="006A3A89"/>
    <w:rsid w:val="007314EC"/>
    <w:rsid w:val="00743B80"/>
    <w:rsid w:val="00800F87"/>
    <w:rsid w:val="00813FCA"/>
    <w:rsid w:val="00822C6F"/>
    <w:rsid w:val="0096393E"/>
    <w:rsid w:val="009D0A75"/>
    <w:rsid w:val="009E0063"/>
    <w:rsid w:val="00A12BF1"/>
    <w:rsid w:val="00AA5397"/>
    <w:rsid w:val="00AC0E8A"/>
    <w:rsid w:val="00B624A5"/>
    <w:rsid w:val="00E55953"/>
    <w:rsid w:val="00F80DFD"/>
    <w:rsid w:val="00F8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3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OV</dc:creator>
  <cp:lastModifiedBy>The College of New Jersey</cp:lastModifiedBy>
  <cp:revision>2</cp:revision>
  <dcterms:created xsi:type="dcterms:W3CDTF">2015-04-06T14:35:00Z</dcterms:created>
  <dcterms:modified xsi:type="dcterms:W3CDTF">2015-04-06T14:35:00Z</dcterms:modified>
</cp:coreProperties>
</file>