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48" w:rsidRPr="00E52D77" w:rsidRDefault="00953948" w:rsidP="00953948">
      <w:pPr>
        <w:tabs>
          <w:tab w:val="left" w:pos="1800"/>
        </w:tabs>
      </w:pPr>
      <w:r>
        <w:rPr>
          <w:b/>
        </w:rPr>
        <w:t>TO:</w:t>
      </w:r>
      <w:r>
        <w:rPr>
          <w:b/>
        </w:rPr>
        <w:tab/>
      </w:r>
      <w:r w:rsidRPr="00E52D77">
        <w:t xml:space="preserve">Committee on Academic Programs </w:t>
      </w:r>
    </w:p>
    <w:p w:rsidR="00953948" w:rsidRDefault="00953948" w:rsidP="00953948">
      <w:pPr>
        <w:tabs>
          <w:tab w:val="left" w:pos="1800"/>
        </w:tabs>
      </w:pPr>
    </w:p>
    <w:p w:rsidR="00953948" w:rsidRDefault="00953948" w:rsidP="00953948">
      <w:pPr>
        <w:tabs>
          <w:tab w:val="left" w:pos="1800"/>
        </w:tabs>
      </w:pPr>
      <w:r>
        <w:rPr>
          <w:b/>
        </w:rPr>
        <w:t>FROM:</w:t>
      </w:r>
      <w:r>
        <w:rPr>
          <w:b/>
        </w:rPr>
        <w:tab/>
      </w:r>
      <w:r>
        <w:t xml:space="preserve">Steering Committee </w:t>
      </w:r>
    </w:p>
    <w:p w:rsidR="00953948" w:rsidRDefault="00953948" w:rsidP="00953948">
      <w:pPr>
        <w:tabs>
          <w:tab w:val="left" w:pos="1800"/>
        </w:tabs>
      </w:pPr>
    </w:p>
    <w:p w:rsidR="00953948" w:rsidRDefault="00953948" w:rsidP="00953948">
      <w:pPr>
        <w:tabs>
          <w:tab w:val="left" w:pos="1800"/>
        </w:tabs>
      </w:pPr>
      <w:r>
        <w:rPr>
          <w:b/>
        </w:rPr>
        <w:t>RE:</w:t>
      </w:r>
      <w:r>
        <w:rPr>
          <w:b/>
        </w:rPr>
        <w:tab/>
      </w:r>
      <w:r>
        <w:t xml:space="preserve">Policy on </w:t>
      </w:r>
      <w:r w:rsidR="00E57398">
        <w:t>Academic Load</w:t>
      </w:r>
      <w:r w:rsidR="006C5BEC">
        <w:t>, Amended charge</w:t>
      </w:r>
    </w:p>
    <w:p w:rsidR="00953948" w:rsidRDefault="00953948" w:rsidP="00953948">
      <w:pPr>
        <w:tabs>
          <w:tab w:val="left" w:pos="1800"/>
        </w:tabs>
      </w:pPr>
    </w:p>
    <w:p w:rsidR="00953948" w:rsidRPr="008C5552" w:rsidRDefault="00953948" w:rsidP="00953948">
      <w:pPr>
        <w:tabs>
          <w:tab w:val="left" w:pos="1800"/>
        </w:tabs>
      </w:pPr>
      <w:r>
        <w:rPr>
          <w:b/>
        </w:rPr>
        <w:t>DATE:</w:t>
      </w:r>
      <w:r>
        <w:rPr>
          <w:b/>
        </w:rPr>
        <w:tab/>
      </w:r>
      <w:r w:rsidRPr="00E52D77">
        <w:t>February 4</w:t>
      </w:r>
      <w:r>
        <w:rPr>
          <w:b/>
        </w:rPr>
        <w:t>,</w:t>
      </w:r>
      <w:r>
        <w:t xml:space="preserve"> 2009</w:t>
      </w:r>
      <w:r w:rsidR="006C5BEC">
        <w:t>, amended November 2010</w:t>
      </w:r>
    </w:p>
    <w:p w:rsidR="00953948" w:rsidRDefault="00953948" w:rsidP="00953948">
      <w:pPr>
        <w:rPr>
          <w:rFonts w:eastAsia="Times New Roman"/>
          <w:b/>
          <w:u w:val="single"/>
        </w:rPr>
      </w:pPr>
    </w:p>
    <w:p w:rsidR="00F1014D" w:rsidRDefault="00F1014D" w:rsidP="00F1014D">
      <w:r>
        <w:t>In February 2009, the Committee on Academic Programs was charged clarify the college’s policy on academic load. Recently, Dean Rifkin has raised an issue whose consideration should entail the same principles as those concerning the academic load policy. We have amended the academic load policy to include this new issue.</w:t>
      </w:r>
    </w:p>
    <w:p w:rsidR="00F1014D" w:rsidRDefault="00F1014D" w:rsidP="00953948">
      <w:pPr>
        <w:rPr>
          <w:rFonts w:eastAsia="Times New Roman"/>
          <w:b/>
          <w:u w:val="single"/>
        </w:rPr>
      </w:pPr>
    </w:p>
    <w:p w:rsidR="00953948" w:rsidRDefault="00953948" w:rsidP="00953948">
      <w:r w:rsidRPr="00E52D77">
        <w:rPr>
          <w:rFonts w:eastAsia="Times New Roman"/>
          <w:b/>
          <w:u w:val="single"/>
        </w:rPr>
        <w:t>Background</w:t>
      </w:r>
      <w:r w:rsidRPr="00E52D77">
        <w:rPr>
          <w:rFonts w:eastAsia="Times New Roman"/>
          <w:b/>
        </w:rPr>
        <w:t>:</w:t>
      </w:r>
      <w:r w:rsidRPr="00E52D77">
        <w:rPr>
          <w:rFonts w:eastAsia="Times New Roman"/>
        </w:rPr>
        <w:t xml:space="preserve"> </w:t>
      </w:r>
      <w:r>
        <w:rPr>
          <w:rFonts w:eastAsia="Times New Roman"/>
        </w:rPr>
        <w:t xml:space="preserve"> </w:t>
      </w:r>
    </w:p>
    <w:p w:rsidR="00F1014D" w:rsidRDefault="00F1014D"/>
    <w:p w:rsidR="009A456A" w:rsidRDefault="007B57D9">
      <w:r>
        <w:t>Currently, the college has a policy on academic load saying:</w:t>
      </w:r>
    </w:p>
    <w:p w:rsidR="007B57D9" w:rsidRDefault="007B57D9" w:rsidP="007B57D9">
      <w:pPr>
        <w:spacing w:line="240" w:lineRule="auto"/>
        <w:ind w:left="720"/>
      </w:pPr>
      <w:r>
        <w:t>The normal aca</w:t>
      </w:r>
      <w:r>
        <w:softHyphen/>
        <w:t>demic load is four course units. The maximum load for any student is five course units. Normally, a student must receive permission of his or her dean’s office to carry five course units.  Permission to carry beyond four course units may be requested by sophomores, juniors, and seniors with at least a 3.3 GPA.  However, programs that require five course units in a given semester or under certain conditions may arrange for blanket approval through the Office of Records and Registration.</w:t>
      </w:r>
    </w:p>
    <w:p w:rsidR="007B57D9" w:rsidRDefault="007B57D9" w:rsidP="007B57D9">
      <w:pPr>
        <w:spacing w:line="240" w:lineRule="auto"/>
        <w:ind w:left="720"/>
      </w:pPr>
    </w:p>
    <w:p w:rsidR="007B57D9" w:rsidRPr="007B57D9" w:rsidRDefault="00CE6359" w:rsidP="007B57D9">
      <w:pPr>
        <w:spacing w:line="240" w:lineRule="auto"/>
        <w:rPr>
          <w:rFonts w:ascii="Calibri" w:eastAsia="Times New Roman" w:hAnsi="Calibri"/>
          <w:bCs w:val="0"/>
          <w:vanish/>
          <w:color w:val="0000FF"/>
          <w:sz w:val="22"/>
          <w:szCs w:val="22"/>
          <w:u w:val="single"/>
        </w:rPr>
      </w:pPr>
      <w:r>
        <w:t xml:space="preserve">Students may make 4.5 course units (=18 credits) without permission. </w:t>
      </w:r>
      <w:r w:rsidR="007B57D9">
        <w:t>Ther</w:t>
      </w:r>
      <w:hyperlink r:id="rId8" w:history="1">
        <w:r w:rsidR="007B57D9" w:rsidRPr="007B57D9">
          <w:rPr>
            <w:rFonts w:ascii="Calibri" w:eastAsia="Times New Roman" w:hAnsi="Calibri"/>
            <w:bCs w:val="0"/>
            <w:vanish/>
            <w:color w:val="0000FF"/>
            <w:sz w:val="22"/>
            <w:u w:val="single"/>
          </w:rPr>
          <w:t xml:space="preserve">nayak@tcnj.edu </w:t>
        </w:r>
      </w:hyperlink>
    </w:p>
    <w:p w:rsidR="00953948" w:rsidRDefault="007B57D9">
      <w:r>
        <w:t>e is, however, no indication in college policy of whether or not there is a restriction on the number of semesters in which a student may be allowed to take five course units.  Currently, engineering, a specialized program, requires five course units on a regular basis</w:t>
      </w:r>
      <w:r w:rsidR="00AC1358">
        <w:t xml:space="preserve"> in order to allow students to complete their degree within four years.</w:t>
      </w:r>
      <w:r>
        <w:t xml:space="preserve">  On the </w:t>
      </w:r>
      <w:r w:rsidR="00AC1358">
        <w:t xml:space="preserve">other </w:t>
      </w:r>
      <w:r>
        <w:t xml:space="preserve">hand, the School of Culture and Society </w:t>
      </w:r>
      <w:r w:rsidR="00AC1358">
        <w:t>(in its printed materials) and the other schools (on a more informal basis) generally</w:t>
      </w:r>
      <w:r w:rsidR="0030682F">
        <w:t xml:space="preserve"> limit students to only</w:t>
      </w:r>
      <w:r w:rsidR="00A454F4">
        <w:t xml:space="preserve"> one </w:t>
      </w:r>
      <w:r>
        <w:t>semester in which they may take five course units</w:t>
      </w:r>
      <w:r w:rsidR="00A454F4">
        <w:t>.  They do so in the belief</w:t>
      </w:r>
      <w:r w:rsidR="00AC1358">
        <w:t xml:space="preserve"> that frequent exceeding</w:t>
      </w:r>
      <w:r w:rsidR="0030682F">
        <w:t xml:space="preserve"> of the four-course-unit limit </w:t>
      </w:r>
      <w:r w:rsidR="00AC1358">
        <w:t xml:space="preserve">is inconsistent with the values that underpinned Academic Transformation.  </w:t>
      </w:r>
    </w:p>
    <w:p w:rsidR="00953948" w:rsidRDefault="00953948"/>
    <w:p w:rsidR="006C5BEC" w:rsidRDefault="006C5BEC">
      <w:r>
        <w:t>Additionally, there is currently no policy concerning the ability of students to transfer credit for courses taken at another institution while they are taking a full load at TCNJ. Attached is a memo from Dean Rifkin concerning this question.</w:t>
      </w:r>
    </w:p>
    <w:p w:rsidR="006C5BEC" w:rsidRDefault="006C5BEC"/>
    <w:p w:rsidR="00953948" w:rsidRDefault="00953948">
      <w:pPr>
        <w:rPr>
          <w:b/>
        </w:rPr>
      </w:pPr>
      <w:r w:rsidRPr="00286B00">
        <w:rPr>
          <w:b/>
          <w:u w:val="single"/>
        </w:rPr>
        <w:t>Charge</w:t>
      </w:r>
      <w:r w:rsidRPr="00286B00">
        <w:rPr>
          <w:b/>
        </w:rPr>
        <w:t>:</w:t>
      </w:r>
      <w:r>
        <w:rPr>
          <w:b/>
        </w:rPr>
        <w:t xml:space="preserve">  </w:t>
      </w:r>
    </w:p>
    <w:p w:rsidR="00953948" w:rsidRDefault="00953948"/>
    <w:p w:rsidR="007B57D9" w:rsidRDefault="00E57398" w:rsidP="00E57398">
      <w:r>
        <w:t xml:space="preserve">At the request of the School of Culture and Society, the Steering Committee asks the Committee on Academic Policy to </w:t>
      </w:r>
      <w:r w:rsidR="00AC1358">
        <w:t xml:space="preserve">clarify </w:t>
      </w:r>
      <w:r w:rsidR="00F1014D">
        <w:t xml:space="preserve">principles supporting </w:t>
      </w:r>
      <w:r w:rsidR="00AC1358">
        <w:t>the college’s policy</w:t>
      </w:r>
      <w:r>
        <w:t xml:space="preserve"> on academic load.  As </w:t>
      </w:r>
      <w:r>
        <w:lastRenderedPageBreak/>
        <w:t>part of its discussion, CAP should consider:  whether t</w:t>
      </w:r>
      <w:r w:rsidR="007B57D9">
        <w:t>here should be any limitation on the number of semesters in which a student may take five course units; and if so,</w:t>
      </w:r>
      <w:r>
        <w:t xml:space="preserve"> w</w:t>
      </w:r>
      <w:r w:rsidR="007B57D9">
        <w:t>hether the limits should be set college-wide or by the individual school.</w:t>
      </w:r>
    </w:p>
    <w:p w:rsidR="006C5BEC" w:rsidRDefault="006C5BEC" w:rsidP="00E57398"/>
    <w:p w:rsidR="006C5BEC" w:rsidRDefault="006C5BEC" w:rsidP="00E57398">
      <w:r>
        <w:t>Additionally, CAP should determine:</w:t>
      </w:r>
    </w:p>
    <w:p w:rsidR="006C5BEC" w:rsidRDefault="006C5BEC" w:rsidP="006C5BEC">
      <w:pPr>
        <w:numPr>
          <w:ilvl w:val="0"/>
          <w:numId w:val="2"/>
        </w:numPr>
      </w:pPr>
      <w:r>
        <w:t xml:space="preserve">Whether a student may </w:t>
      </w:r>
      <w:r w:rsidR="00F1014D">
        <w:t>receive credit for work done a</w:t>
      </w:r>
      <w:r>
        <w:t xml:space="preserve">t another institution for work done while </w:t>
      </w:r>
      <w:r w:rsidR="00F1014D">
        <w:t xml:space="preserve">simultaneously </w:t>
      </w:r>
      <w:r>
        <w:t>taking a full load at TCNJ</w:t>
      </w:r>
      <w:r w:rsidR="00F1014D">
        <w:t>.</w:t>
      </w:r>
    </w:p>
    <w:p w:rsidR="006C5BEC" w:rsidRDefault="006C5BEC" w:rsidP="006C5BEC">
      <w:pPr>
        <w:numPr>
          <w:ilvl w:val="0"/>
          <w:numId w:val="2"/>
        </w:numPr>
      </w:pPr>
      <w:r>
        <w:t>If the answer above is affirmative, should there be a limit to the number of semesters</w:t>
      </w:r>
      <w:r w:rsidR="00F1014D">
        <w:t xml:space="preserve"> or courses? If it is negative, by whose authority </w:t>
      </w:r>
      <w:r>
        <w:t xml:space="preserve">should </w:t>
      </w:r>
      <w:r w:rsidR="00F1014D">
        <w:t>exceptions be allowed and what should the principles describing excep</w:t>
      </w:r>
      <w:r>
        <w:t>tional cases</w:t>
      </w:r>
      <w:r w:rsidR="00F1014D">
        <w:t xml:space="preserve"> be</w:t>
      </w:r>
      <w:r>
        <w:t>?</w:t>
      </w:r>
    </w:p>
    <w:p w:rsidR="00CE6359" w:rsidRDefault="00953948" w:rsidP="00953948">
      <w:pPr>
        <w:spacing w:before="100" w:beforeAutospacing="1" w:after="100" w:afterAutospacing="1"/>
        <w:rPr>
          <w:b/>
        </w:rPr>
      </w:pPr>
      <w:r w:rsidRPr="00434259">
        <w:rPr>
          <w:b/>
          <w:u w:val="single"/>
        </w:rPr>
        <w:t>Timeline</w:t>
      </w:r>
      <w:r w:rsidRPr="00434259">
        <w:rPr>
          <w:b/>
        </w:rPr>
        <w:t>:</w:t>
      </w:r>
      <w:r>
        <w:rPr>
          <w:b/>
        </w:rPr>
        <w:t xml:space="preserve">  </w:t>
      </w:r>
    </w:p>
    <w:p w:rsidR="00953948" w:rsidRPr="00434259" w:rsidRDefault="00953948" w:rsidP="00953948">
      <w:pPr>
        <w:spacing w:before="100" w:beforeAutospacing="1" w:after="100" w:afterAutospacing="1"/>
      </w:pPr>
      <w:r w:rsidRPr="00434259">
        <w:t>Steering</w:t>
      </w:r>
      <w:r>
        <w:t xml:space="preserve"> requests that CAP complete this charge by the end of the sprin</w:t>
      </w:r>
      <w:r w:rsidR="006C5BEC">
        <w:t>g 2010</w:t>
      </w:r>
      <w:r>
        <w:t xml:space="preserve"> semester. </w:t>
      </w:r>
      <w:r w:rsidRPr="00434259">
        <w:t xml:space="preserve"> </w:t>
      </w:r>
    </w:p>
    <w:p w:rsidR="00953948" w:rsidRDefault="00953948" w:rsidP="00953948"/>
    <w:sectPr w:rsidR="00953948" w:rsidSect="009A45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17" w:rsidRDefault="00244E17" w:rsidP="00E57398">
      <w:pPr>
        <w:spacing w:line="240" w:lineRule="auto"/>
      </w:pPr>
      <w:r>
        <w:separator/>
      </w:r>
    </w:p>
  </w:endnote>
  <w:endnote w:type="continuationSeparator" w:id="0">
    <w:p w:rsidR="00244E17" w:rsidRDefault="00244E17" w:rsidP="00E573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2F" w:rsidRDefault="00306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2F" w:rsidRDefault="003068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2F" w:rsidRDefault="00306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17" w:rsidRDefault="00244E17" w:rsidP="00E57398">
      <w:pPr>
        <w:spacing w:line="240" w:lineRule="auto"/>
      </w:pPr>
      <w:r>
        <w:separator/>
      </w:r>
    </w:p>
  </w:footnote>
  <w:footnote w:type="continuationSeparator" w:id="0">
    <w:p w:rsidR="00244E17" w:rsidRDefault="00244E17" w:rsidP="00E573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2F" w:rsidRDefault="003068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2F" w:rsidRDefault="003068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2F" w:rsidRDefault="00306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04D"/>
    <w:multiLevelType w:val="hybridMultilevel"/>
    <w:tmpl w:val="6E46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451A1"/>
    <w:multiLevelType w:val="hybridMultilevel"/>
    <w:tmpl w:val="11D2053C"/>
    <w:lvl w:ilvl="0" w:tplc="E6A4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7B57D9"/>
    <w:rsid w:val="00010ACD"/>
    <w:rsid w:val="00140442"/>
    <w:rsid w:val="00183252"/>
    <w:rsid w:val="00244E17"/>
    <w:rsid w:val="0030682F"/>
    <w:rsid w:val="003A64C2"/>
    <w:rsid w:val="00544CD5"/>
    <w:rsid w:val="00597AC4"/>
    <w:rsid w:val="006C5BEC"/>
    <w:rsid w:val="006E2F28"/>
    <w:rsid w:val="00756BFA"/>
    <w:rsid w:val="007B57D9"/>
    <w:rsid w:val="00890070"/>
    <w:rsid w:val="00953948"/>
    <w:rsid w:val="009A456A"/>
    <w:rsid w:val="00A454F4"/>
    <w:rsid w:val="00AB02B0"/>
    <w:rsid w:val="00AC1358"/>
    <w:rsid w:val="00B0668B"/>
    <w:rsid w:val="00B07DCE"/>
    <w:rsid w:val="00B553B1"/>
    <w:rsid w:val="00CE6359"/>
    <w:rsid w:val="00E15C69"/>
    <w:rsid w:val="00E27FEC"/>
    <w:rsid w:val="00E57398"/>
    <w:rsid w:val="00F1014D"/>
    <w:rsid w:val="00F123FD"/>
    <w:rsid w:val="00F77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6A"/>
    <w:pPr>
      <w:spacing w:line="276" w:lineRule="auto"/>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7D9"/>
    <w:rPr>
      <w:color w:val="0000FF"/>
      <w:u w:val="single"/>
    </w:rPr>
  </w:style>
  <w:style w:type="paragraph" w:styleId="ListParagraph">
    <w:name w:val="List Paragraph"/>
    <w:basedOn w:val="Normal"/>
    <w:uiPriority w:val="34"/>
    <w:qFormat/>
    <w:rsid w:val="007B57D9"/>
    <w:pPr>
      <w:ind w:left="720"/>
      <w:contextualSpacing/>
    </w:pPr>
  </w:style>
  <w:style w:type="paragraph" w:styleId="BalloonText">
    <w:name w:val="Balloon Text"/>
    <w:basedOn w:val="Normal"/>
    <w:link w:val="BalloonTextChar"/>
    <w:uiPriority w:val="99"/>
    <w:semiHidden/>
    <w:unhideWhenUsed/>
    <w:rsid w:val="009539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48"/>
    <w:rPr>
      <w:rFonts w:ascii="Tahoma" w:hAnsi="Tahoma" w:cs="Tahoma"/>
      <w:sz w:val="16"/>
      <w:szCs w:val="16"/>
    </w:rPr>
  </w:style>
  <w:style w:type="paragraph" w:styleId="Header">
    <w:name w:val="header"/>
    <w:basedOn w:val="Normal"/>
    <w:link w:val="HeaderChar"/>
    <w:uiPriority w:val="99"/>
    <w:semiHidden/>
    <w:unhideWhenUsed/>
    <w:rsid w:val="00E5739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7398"/>
  </w:style>
  <w:style w:type="paragraph" w:styleId="Footer">
    <w:name w:val="footer"/>
    <w:basedOn w:val="Normal"/>
    <w:link w:val="FooterChar"/>
    <w:uiPriority w:val="99"/>
    <w:semiHidden/>
    <w:unhideWhenUsed/>
    <w:rsid w:val="00E5739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57398"/>
  </w:style>
</w:styles>
</file>

<file path=word/webSettings.xml><?xml version="1.0" encoding="utf-8"?>
<w:webSettings xmlns:r="http://schemas.openxmlformats.org/officeDocument/2006/relationships" xmlns:w="http://schemas.openxmlformats.org/wordprocessingml/2006/main">
  <w:divs>
    <w:div w:id="18595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yak@tcnj.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3CFD-E071-469C-9147-361E0EC9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3094</CharactersWithSpaces>
  <SharedDoc>false</SharedDoc>
  <HLinks>
    <vt:vector size="6" baseType="variant">
      <vt:variant>
        <vt:i4>5111910</vt:i4>
      </vt:variant>
      <vt:variant>
        <vt:i4>0</vt:i4>
      </vt:variant>
      <vt:variant>
        <vt:i4>0</vt:i4>
      </vt:variant>
      <vt:variant>
        <vt:i4>5</vt:i4>
      </vt:variant>
      <vt:variant>
        <vt:lpwstr>mailto:nayak@tcnj.edu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TCNJ</cp:lastModifiedBy>
  <cp:revision>2</cp:revision>
  <cp:lastPrinted>2009-02-02T20:02:00Z</cp:lastPrinted>
  <dcterms:created xsi:type="dcterms:W3CDTF">2010-11-29T17:54:00Z</dcterms:created>
  <dcterms:modified xsi:type="dcterms:W3CDTF">2010-11-29T17:54:00Z</dcterms:modified>
</cp:coreProperties>
</file>