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106ED3">
        <w:t xml:space="preserve">Committee on </w:t>
      </w:r>
      <w:r w:rsidR="00120D9F">
        <w:t>Academic Programs</w:t>
      </w:r>
      <w:r w:rsidR="00120D9F">
        <w:tab/>
      </w:r>
      <w:r w:rsidR="00120D9F">
        <w:tab/>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325F7F">
        <w:t>Academic Integrity</w:t>
      </w:r>
    </w:p>
    <w:p w:rsidR="00B3738D" w:rsidRDefault="00B3738D">
      <w:pPr>
        <w:rPr>
          <w:b/>
        </w:rPr>
      </w:pPr>
    </w:p>
    <w:p w:rsidR="00B5116F" w:rsidRDefault="00B5116F">
      <w:r w:rsidRPr="00B3738D">
        <w:rPr>
          <w:b/>
        </w:rPr>
        <w:t>Date:</w:t>
      </w:r>
      <w:r>
        <w:t xml:space="preserve">  </w:t>
      </w:r>
      <w:r w:rsidR="00EE786B">
        <w:tab/>
      </w:r>
      <w:r w:rsidR="00120D9F">
        <w:t>Dec</w:t>
      </w:r>
      <w:r w:rsidR="00106ED3">
        <w:t>ember</w:t>
      </w:r>
      <w:r w:rsidR="00120D9F">
        <w:t xml:space="preserve"> 2,</w:t>
      </w:r>
      <w:r>
        <w:t xml:space="preserve"> 20</w:t>
      </w:r>
      <w:r w:rsidR="005818CA">
        <w:t>10</w:t>
      </w:r>
    </w:p>
    <w:p w:rsidR="004875E8" w:rsidRDefault="004875E8"/>
    <w:p w:rsidR="00A85AC5" w:rsidRDefault="00A85AC5"/>
    <w:p w:rsidR="00A85AC5" w:rsidRDefault="00A85AC5" w:rsidP="00A85AC5">
      <w:pPr>
        <w:rPr>
          <w:b/>
          <w:u w:val="single"/>
        </w:rPr>
      </w:pPr>
      <w:r>
        <w:rPr>
          <w:b/>
          <w:u w:val="single"/>
        </w:rPr>
        <w:t>Background:</w:t>
      </w:r>
    </w:p>
    <w:p w:rsidR="0089612A" w:rsidRDefault="0089612A" w:rsidP="00A85AC5"/>
    <w:p w:rsidR="00D959DC" w:rsidRDefault="00325F7F" w:rsidP="00A85AC5">
      <w:r>
        <w:t>TCNJ’s current Academic Integrity Policy has been in place since 1997. While the principles which demand an academic integrity policy may be constant, the processes by which students do their work evolve. TCNJ needs a policy that desc</w:t>
      </w:r>
      <w:r w:rsidR="00715515">
        <w:t>ribes the enduring principles of academic integrity as we</w:t>
      </w:r>
      <w:r>
        <w:t>ll as those behavio</w:t>
      </w:r>
      <w:r w:rsidR="00715515">
        <w:t xml:space="preserve">rs that currently are within the parameters that they define. In 2007, an </w:t>
      </w:r>
      <w:r w:rsidR="00715515">
        <w:rPr>
          <w:i/>
        </w:rPr>
        <w:t>ad hoc</w:t>
      </w:r>
      <w:r w:rsidR="00715515">
        <w:t xml:space="preserve"> Committee on Academic Integrity released a report that did not go through governance. It is attached as is a note from Tom </w:t>
      </w:r>
      <w:proofErr w:type="spellStart"/>
      <w:r w:rsidR="00715515">
        <w:t>Hagedorn</w:t>
      </w:r>
      <w:proofErr w:type="spellEnd"/>
      <w:r w:rsidR="00715515">
        <w:t xml:space="preserve"> which brought this to our attention. In his note, Tom asks whether the scope of the policy should be limited to student behavior. Since there are issues currently in governance concerning academic misconduct of academic professionals</w:t>
      </w:r>
      <w:r w:rsidR="00D959DC">
        <w:t xml:space="preserve"> and since the work of academic professionals is different in nature than that of students</w:t>
      </w:r>
      <w:r w:rsidR="00715515">
        <w:t xml:space="preserve">, </w:t>
      </w:r>
      <w:r w:rsidR="00D959DC">
        <w:t>we feel the scope of the academic integrity policy should be limited to the behavior of studen</w:t>
      </w:r>
      <w:r w:rsidR="00F812A4">
        <w:t>t</w:t>
      </w:r>
      <w:r w:rsidR="00D959DC">
        <w:t>s.</w:t>
      </w:r>
    </w:p>
    <w:p w:rsidR="00D959DC" w:rsidRDefault="00D959DC" w:rsidP="00A85AC5"/>
    <w:p w:rsidR="00A85AC5" w:rsidRDefault="00D959DC" w:rsidP="00A85AC5">
      <w:pPr>
        <w:rPr>
          <w:b/>
          <w:u w:val="single"/>
        </w:rPr>
      </w:pPr>
      <w:r>
        <w:rPr>
          <w:b/>
          <w:u w:val="single"/>
        </w:rPr>
        <w:t xml:space="preserve"> </w:t>
      </w:r>
      <w:r w:rsidR="002A272D">
        <w:rPr>
          <w:b/>
          <w:u w:val="single"/>
        </w:rPr>
        <w:t>Charge:</w:t>
      </w:r>
    </w:p>
    <w:p w:rsidR="002A272D" w:rsidRDefault="002A272D" w:rsidP="00A85AC5"/>
    <w:p w:rsidR="00715515" w:rsidRPr="00E16E1C" w:rsidRDefault="005961ED" w:rsidP="00A85AC5">
      <w:r>
        <w:t xml:space="preserve">The Steering Committee charges the Committee on Faculty Affairs to </w:t>
      </w:r>
      <w:r w:rsidR="00715515">
        <w:t>review TCNJ’s Academic Integrity Policy and to determine the extent to which it needs to be updated. The enduring principles on which it is based should be clearly stated.</w:t>
      </w:r>
      <w:r w:rsidR="00AD44F1">
        <w:t xml:space="preserve"> In doing so, CFA is asked to: consider issues of electronic media and fair use; determine whether the policy should be rephrased in a positive, as opposed to a negative voice; and, determine what, if any, explanation for </w:t>
      </w:r>
      <w:r w:rsidR="00AD44F1" w:rsidRPr="00A90A28">
        <w:rPr>
          <w:rFonts w:eastAsia="Times New Roman"/>
          <w:szCs w:val="24"/>
        </w:rPr>
        <w:t>why TCNJ is "a community of scholars and learners who respect an</w:t>
      </w:r>
      <w:r w:rsidR="00AD44F1">
        <w:rPr>
          <w:rFonts w:eastAsia="Times New Roman"/>
          <w:szCs w:val="24"/>
        </w:rPr>
        <w:t>d believe in academic integrity</w:t>
      </w:r>
      <w:r w:rsidR="00AD44F1" w:rsidRPr="00A90A28">
        <w:rPr>
          <w:rFonts w:eastAsia="Times New Roman"/>
          <w:szCs w:val="24"/>
        </w:rPr>
        <w:t>"</w:t>
      </w:r>
      <w:r w:rsidR="00AD44F1">
        <w:rPr>
          <w:rFonts w:eastAsia="Times New Roman"/>
          <w:szCs w:val="24"/>
        </w:rPr>
        <w:t xml:space="preserve"> should be included.</w:t>
      </w:r>
      <w:r w:rsidR="00E16E1C">
        <w:rPr>
          <w:rFonts w:eastAsia="Times New Roman"/>
          <w:szCs w:val="24"/>
        </w:rPr>
        <w:t xml:space="preserve"> The report of the </w:t>
      </w:r>
      <w:r w:rsidR="00E16E1C">
        <w:rPr>
          <w:rFonts w:eastAsia="Times New Roman"/>
          <w:i/>
          <w:szCs w:val="24"/>
        </w:rPr>
        <w:t>ad hoc</w:t>
      </w:r>
      <w:r w:rsidR="00E16E1C">
        <w:rPr>
          <w:rFonts w:eastAsia="Times New Roman"/>
          <w:szCs w:val="24"/>
        </w:rPr>
        <w:t xml:space="preserve"> Committee on Academic Integrity should be considered as preliminary testimony.</w:t>
      </w:r>
    </w:p>
    <w:p w:rsidR="002A272D" w:rsidRDefault="002A272D" w:rsidP="002A272D">
      <w:pPr>
        <w:spacing w:before="100" w:beforeAutospacing="1" w:after="100" w:afterAutospacing="1"/>
        <w:rPr>
          <w:b/>
        </w:rPr>
      </w:pPr>
      <w:r w:rsidRPr="00434259">
        <w:rPr>
          <w:b/>
          <w:u w:val="single"/>
        </w:rPr>
        <w:t>Timeline</w:t>
      </w:r>
      <w:r w:rsidRPr="00434259">
        <w:rPr>
          <w:b/>
        </w:rPr>
        <w:t>:</w:t>
      </w:r>
      <w:r>
        <w:rPr>
          <w:b/>
        </w:rPr>
        <w:t xml:space="preserve">  </w:t>
      </w:r>
    </w:p>
    <w:p w:rsidR="002A272D" w:rsidRDefault="005961ED" w:rsidP="00A85AC5">
      <w:r>
        <w:t xml:space="preserve">The </w:t>
      </w:r>
      <w:r w:rsidRPr="00434259">
        <w:t>Steering</w:t>
      </w:r>
      <w:r>
        <w:t xml:space="preserve"> Committee</w:t>
      </w:r>
      <w:r w:rsidR="00D959DC">
        <w:t xml:space="preserve"> requests that CFA complete this </w:t>
      </w:r>
      <w:r>
        <w:t xml:space="preserve">charge </w:t>
      </w:r>
      <w:r w:rsidR="00D959DC">
        <w:t>by the end of the Spring 2011 semester.</w:t>
      </w:r>
    </w:p>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w:t>
      </w:r>
      <w:r w:rsidRPr="00596C43">
        <w:lastRenderedPageBreak/>
        <w:t xml:space="preserve">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C8" w:rsidRDefault="001D5BC8" w:rsidP="00DC7447">
      <w:r>
        <w:separator/>
      </w:r>
    </w:p>
  </w:endnote>
  <w:endnote w:type="continuationSeparator" w:id="0">
    <w:p w:rsidR="001D5BC8" w:rsidRDefault="001D5BC8"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C8" w:rsidRDefault="001D5BC8" w:rsidP="00DC7447">
      <w:r>
        <w:separator/>
      </w:r>
    </w:p>
  </w:footnote>
  <w:footnote w:type="continuationSeparator" w:id="0">
    <w:p w:rsidR="001D5BC8" w:rsidRDefault="001D5BC8"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ED3" w:rsidRDefault="00106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4440"/>
    <w:multiLevelType w:val="hybridMultilevel"/>
    <w:tmpl w:val="97F0800C"/>
    <w:lvl w:ilvl="0" w:tplc="5DCA6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01DE6"/>
    <w:multiLevelType w:val="hybridMultilevel"/>
    <w:tmpl w:val="55A4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4875E8"/>
    <w:rsid w:val="00007143"/>
    <w:rsid w:val="00066AC1"/>
    <w:rsid w:val="000C49EC"/>
    <w:rsid w:val="001028B9"/>
    <w:rsid w:val="00106ED3"/>
    <w:rsid w:val="00120D9F"/>
    <w:rsid w:val="00130678"/>
    <w:rsid w:val="00133C08"/>
    <w:rsid w:val="0014309B"/>
    <w:rsid w:val="001D5BC8"/>
    <w:rsid w:val="00221433"/>
    <w:rsid w:val="002A272D"/>
    <w:rsid w:val="002B129A"/>
    <w:rsid w:val="002D7778"/>
    <w:rsid w:val="00322D1D"/>
    <w:rsid w:val="00325F7F"/>
    <w:rsid w:val="003879CD"/>
    <w:rsid w:val="003B0D2D"/>
    <w:rsid w:val="003F1D2D"/>
    <w:rsid w:val="004029F1"/>
    <w:rsid w:val="00430FD4"/>
    <w:rsid w:val="00433F16"/>
    <w:rsid w:val="00444BE0"/>
    <w:rsid w:val="004875E8"/>
    <w:rsid w:val="00494E03"/>
    <w:rsid w:val="004F1AAA"/>
    <w:rsid w:val="00516001"/>
    <w:rsid w:val="00524F0B"/>
    <w:rsid w:val="005818CA"/>
    <w:rsid w:val="005961ED"/>
    <w:rsid w:val="005B2ECA"/>
    <w:rsid w:val="005F4DA1"/>
    <w:rsid w:val="00624F33"/>
    <w:rsid w:val="0064093D"/>
    <w:rsid w:val="006455EF"/>
    <w:rsid w:val="00675A71"/>
    <w:rsid w:val="0069279F"/>
    <w:rsid w:val="00715515"/>
    <w:rsid w:val="007F61C3"/>
    <w:rsid w:val="008570F7"/>
    <w:rsid w:val="008654BA"/>
    <w:rsid w:val="00891C8A"/>
    <w:rsid w:val="0089612A"/>
    <w:rsid w:val="008B3D50"/>
    <w:rsid w:val="00932AFA"/>
    <w:rsid w:val="009F2B6D"/>
    <w:rsid w:val="00A3662D"/>
    <w:rsid w:val="00A85AC5"/>
    <w:rsid w:val="00AD44F1"/>
    <w:rsid w:val="00B3738D"/>
    <w:rsid w:val="00B5116F"/>
    <w:rsid w:val="00B82682"/>
    <w:rsid w:val="00B862D6"/>
    <w:rsid w:val="00C44311"/>
    <w:rsid w:val="00C722D1"/>
    <w:rsid w:val="00C87A98"/>
    <w:rsid w:val="00D230EE"/>
    <w:rsid w:val="00D8775C"/>
    <w:rsid w:val="00D959DC"/>
    <w:rsid w:val="00DA42A0"/>
    <w:rsid w:val="00DB70C9"/>
    <w:rsid w:val="00DC7447"/>
    <w:rsid w:val="00E16E1C"/>
    <w:rsid w:val="00E34CA4"/>
    <w:rsid w:val="00E81CCA"/>
    <w:rsid w:val="00EA1F88"/>
    <w:rsid w:val="00EC5BBC"/>
    <w:rsid w:val="00EE786B"/>
    <w:rsid w:val="00F013BA"/>
    <w:rsid w:val="00F812A4"/>
    <w:rsid w:val="00F918C7"/>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5392</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cp:lastModifiedBy>
  <cp:revision>2</cp:revision>
  <cp:lastPrinted>2010-11-02T19:11:00Z</cp:lastPrinted>
  <dcterms:created xsi:type="dcterms:W3CDTF">2010-12-13T19:11:00Z</dcterms:created>
  <dcterms:modified xsi:type="dcterms:W3CDTF">2010-12-13T19:11:00Z</dcterms:modified>
</cp:coreProperties>
</file>