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E2CD" w14:textId="77777777" w:rsidR="00E205C9" w:rsidRPr="00C3230D" w:rsidRDefault="00E205C9" w:rsidP="00E205C9">
      <w:pPr>
        <w:jc w:val="center"/>
        <w:rPr>
          <w:rFonts w:ascii="Times New Roman" w:hAnsi="Times New Roman"/>
          <w:b/>
          <w:sz w:val="22"/>
        </w:rPr>
      </w:pPr>
      <w:bookmarkStart w:id="0" w:name="_GoBack"/>
      <w:bookmarkEnd w:id="0"/>
      <w:r w:rsidRPr="00C3230D">
        <w:rPr>
          <w:rFonts w:ascii="Times New Roman" w:hAnsi="Times New Roman"/>
          <w:b/>
          <w:sz w:val="22"/>
        </w:rPr>
        <w:t>Committee on Faculty Affairs Minutes</w:t>
      </w:r>
    </w:p>
    <w:p w14:paraId="6489A138" w14:textId="77777777" w:rsidR="00E205C9" w:rsidRPr="00C3230D" w:rsidRDefault="00E205C9" w:rsidP="00E205C9">
      <w:pPr>
        <w:jc w:val="center"/>
        <w:rPr>
          <w:rFonts w:ascii="Times New Roman" w:hAnsi="Times New Roman"/>
          <w:b/>
          <w:sz w:val="22"/>
        </w:rPr>
      </w:pPr>
      <w:r>
        <w:rPr>
          <w:rFonts w:ascii="Times New Roman" w:hAnsi="Times New Roman"/>
          <w:b/>
          <w:sz w:val="22"/>
        </w:rPr>
        <w:t>November 9</w:t>
      </w:r>
      <w:r w:rsidRPr="00C3230D">
        <w:rPr>
          <w:rFonts w:ascii="Times New Roman" w:hAnsi="Times New Roman"/>
          <w:b/>
          <w:sz w:val="22"/>
        </w:rPr>
        <w:t>, 2011</w:t>
      </w:r>
    </w:p>
    <w:p w14:paraId="0EFADDE1" w14:textId="77777777" w:rsidR="00E205C9" w:rsidRPr="00C3230D" w:rsidRDefault="00E205C9" w:rsidP="00E205C9">
      <w:pPr>
        <w:rPr>
          <w:rFonts w:ascii="Times New Roman" w:hAnsi="Times New Roman"/>
          <w:sz w:val="22"/>
        </w:rPr>
      </w:pPr>
    </w:p>
    <w:p w14:paraId="491EAFDE" w14:textId="77777777" w:rsidR="00E205C9" w:rsidRPr="00B82816" w:rsidRDefault="00E205C9" w:rsidP="00E205C9">
      <w:pPr>
        <w:rPr>
          <w:rFonts w:ascii="Times New Roman" w:hAnsi="Times New Roman" w:cs="Times New Roman"/>
          <w:sz w:val="22"/>
        </w:rPr>
      </w:pPr>
      <w:r w:rsidRPr="00B82816">
        <w:rPr>
          <w:rFonts w:ascii="Times New Roman" w:hAnsi="Times New Roman" w:cs="Times New Roman"/>
          <w:sz w:val="22"/>
        </w:rPr>
        <w:t xml:space="preserve">Present:  C. </w:t>
      </w:r>
      <w:proofErr w:type="spellStart"/>
      <w:r w:rsidRPr="00B82816">
        <w:rPr>
          <w:rFonts w:ascii="Times New Roman" w:hAnsi="Times New Roman" w:cs="Times New Roman"/>
          <w:sz w:val="22"/>
        </w:rPr>
        <w:t>Alves</w:t>
      </w:r>
      <w:proofErr w:type="spellEnd"/>
      <w:r w:rsidRPr="00B82816">
        <w:rPr>
          <w:rFonts w:ascii="Times New Roman" w:hAnsi="Times New Roman" w:cs="Times New Roman"/>
          <w:sz w:val="22"/>
        </w:rPr>
        <w:t xml:space="preserve">, M. Benoit, T. Dietrich, M. Gorman, D. Hunt, H. </w:t>
      </w:r>
      <w:proofErr w:type="spellStart"/>
      <w:r w:rsidRPr="00B82816">
        <w:rPr>
          <w:rFonts w:ascii="Times New Roman" w:hAnsi="Times New Roman" w:cs="Times New Roman"/>
          <w:sz w:val="22"/>
        </w:rPr>
        <w:t>Hustis</w:t>
      </w:r>
      <w:proofErr w:type="spellEnd"/>
      <w:r w:rsidRPr="00B82816">
        <w:rPr>
          <w:rFonts w:ascii="Times New Roman" w:hAnsi="Times New Roman" w:cs="Times New Roman"/>
          <w:sz w:val="22"/>
        </w:rPr>
        <w:t>, J. Kang</w:t>
      </w:r>
      <w:proofErr w:type="gramStart"/>
      <w:r w:rsidRPr="00B82816">
        <w:rPr>
          <w:rFonts w:ascii="Times New Roman" w:hAnsi="Times New Roman" w:cs="Times New Roman"/>
          <w:sz w:val="22"/>
        </w:rPr>
        <w:t>, ,</w:t>
      </w:r>
      <w:proofErr w:type="gramEnd"/>
      <w:r w:rsidRPr="00B82816">
        <w:rPr>
          <w:rFonts w:ascii="Times New Roman" w:hAnsi="Times New Roman" w:cs="Times New Roman"/>
          <w:sz w:val="22"/>
        </w:rPr>
        <w:t xml:space="preserve"> R. Morin, B. Rifkin, B. </w:t>
      </w:r>
      <w:proofErr w:type="spellStart"/>
      <w:r w:rsidRPr="00B82816">
        <w:rPr>
          <w:rFonts w:ascii="Times New Roman" w:hAnsi="Times New Roman" w:cs="Times New Roman"/>
          <w:sz w:val="22"/>
        </w:rPr>
        <w:t>Strassman</w:t>
      </w:r>
      <w:proofErr w:type="spellEnd"/>
      <w:r w:rsidRPr="00B82816">
        <w:rPr>
          <w:rFonts w:ascii="Times New Roman" w:hAnsi="Times New Roman" w:cs="Times New Roman"/>
          <w:sz w:val="22"/>
        </w:rPr>
        <w:t xml:space="preserve">, S. Schreiner, R. </w:t>
      </w:r>
      <w:proofErr w:type="spellStart"/>
      <w:r w:rsidRPr="00B82816">
        <w:rPr>
          <w:rFonts w:ascii="Times New Roman" w:hAnsi="Times New Roman" w:cs="Times New Roman"/>
          <w:sz w:val="22"/>
        </w:rPr>
        <w:t>Veenstra</w:t>
      </w:r>
      <w:proofErr w:type="spellEnd"/>
      <w:r w:rsidRPr="00B82816">
        <w:rPr>
          <w:rFonts w:ascii="Times New Roman" w:hAnsi="Times New Roman" w:cs="Times New Roman"/>
          <w:sz w:val="22"/>
        </w:rPr>
        <w:t xml:space="preserve">, S. </w:t>
      </w:r>
      <w:proofErr w:type="spellStart"/>
      <w:r w:rsidRPr="00B82816">
        <w:rPr>
          <w:rFonts w:ascii="Times New Roman" w:hAnsi="Times New Roman" w:cs="Times New Roman"/>
          <w:sz w:val="22"/>
        </w:rPr>
        <w:t>Nayak</w:t>
      </w:r>
      <w:proofErr w:type="spellEnd"/>
    </w:p>
    <w:p w14:paraId="394DBB27" w14:textId="77777777" w:rsidR="00E205C9" w:rsidRPr="00B82816" w:rsidRDefault="00E205C9" w:rsidP="00E205C9">
      <w:pPr>
        <w:rPr>
          <w:rFonts w:ascii="Times New Roman" w:hAnsi="Times New Roman" w:cs="Times New Roman"/>
          <w:sz w:val="22"/>
        </w:rPr>
      </w:pPr>
    </w:p>
    <w:p w14:paraId="7611A965" w14:textId="77777777" w:rsidR="00E205C9" w:rsidRPr="00B82816" w:rsidRDefault="00E205C9" w:rsidP="00E205C9">
      <w:pPr>
        <w:rPr>
          <w:rFonts w:ascii="Times New Roman" w:hAnsi="Times New Roman" w:cs="Times New Roman"/>
          <w:sz w:val="22"/>
        </w:rPr>
      </w:pPr>
      <w:r w:rsidRPr="00B82816">
        <w:rPr>
          <w:rFonts w:ascii="Times New Roman" w:hAnsi="Times New Roman" w:cs="Times New Roman"/>
          <w:sz w:val="22"/>
        </w:rPr>
        <w:t>Excused: M. Bender, B. McMahan</w:t>
      </w:r>
    </w:p>
    <w:p w14:paraId="1E9C8CEB" w14:textId="77777777" w:rsidR="00E205C9" w:rsidRPr="00B82816" w:rsidRDefault="00E205C9" w:rsidP="00E205C9">
      <w:pPr>
        <w:rPr>
          <w:rFonts w:ascii="Times New Roman" w:hAnsi="Times New Roman" w:cs="Times New Roman"/>
          <w:sz w:val="22"/>
        </w:rPr>
      </w:pPr>
    </w:p>
    <w:p w14:paraId="76D6C558" w14:textId="77777777" w:rsidR="00E205C9" w:rsidRPr="00B82816" w:rsidRDefault="00E205C9" w:rsidP="00E205C9">
      <w:pPr>
        <w:rPr>
          <w:rFonts w:ascii="Times New Roman" w:hAnsi="Times New Roman" w:cs="Times New Roman"/>
          <w:sz w:val="22"/>
        </w:rPr>
      </w:pPr>
      <w:r w:rsidRPr="00B82816">
        <w:rPr>
          <w:rFonts w:ascii="Times New Roman" w:hAnsi="Times New Roman" w:cs="Times New Roman"/>
          <w:sz w:val="22"/>
        </w:rPr>
        <w:t>Minutes for October 26, 2011 were approved</w:t>
      </w:r>
    </w:p>
    <w:p w14:paraId="285DC718" w14:textId="77777777" w:rsidR="00E205C9" w:rsidRPr="00B82816" w:rsidRDefault="00E205C9" w:rsidP="00E205C9">
      <w:pPr>
        <w:rPr>
          <w:rFonts w:ascii="Times New Roman" w:hAnsi="Times New Roman" w:cs="Times New Roman"/>
          <w:sz w:val="22"/>
        </w:rPr>
      </w:pPr>
    </w:p>
    <w:p w14:paraId="30AB9C97" w14:textId="77777777" w:rsidR="00E205C9" w:rsidRPr="00B82816" w:rsidRDefault="00E205C9" w:rsidP="00E205C9">
      <w:pPr>
        <w:rPr>
          <w:rFonts w:ascii="Times New Roman" w:hAnsi="Times New Roman" w:cs="Times New Roman"/>
          <w:sz w:val="22"/>
        </w:rPr>
      </w:pPr>
      <w:r w:rsidRPr="00B82816">
        <w:rPr>
          <w:rFonts w:ascii="Times New Roman" w:hAnsi="Times New Roman" w:cs="Times New Roman"/>
          <w:sz w:val="22"/>
        </w:rPr>
        <w:t>Old Business</w:t>
      </w:r>
    </w:p>
    <w:p w14:paraId="42A32186" w14:textId="77777777" w:rsidR="00E205C9" w:rsidRPr="00B82816" w:rsidRDefault="00E205C9" w:rsidP="00E205C9">
      <w:pPr>
        <w:rPr>
          <w:rFonts w:ascii="Times New Roman" w:hAnsi="Times New Roman" w:cs="Times New Roman"/>
          <w:sz w:val="22"/>
        </w:rPr>
      </w:pPr>
      <w:r w:rsidRPr="00B82816">
        <w:rPr>
          <w:rFonts w:ascii="Times New Roman" w:hAnsi="Times New Roman" w:cs="Times New Roman"/>
          <w:sz w:val="22"/>
        </w:rPr>
        <w:t xml:space="preserve"> </w:t>
      </w:r>
    </w:p>
    <w:p w14:paraId="0749F543" w14:textId="77777777" w:rsidR="00E205C9" w:rsidRPr="00B82816" w:rsidRDefault="00D3211C" w:rsidP="00E205C9">
      <w:pPr>
        <w:pStyle w:val="ListParagraph"/>
        <w:numPr>
          <w:ilvl w:val="0"/>
          <w:numId w:val="1"/>
        </w:numPr>
        <w:rPr>
          <w:rFonts w:ascii="Times New Roman" w:hAnsi="Times New Roman" w:cs="Times New Roman"/>
          <w:sz w:val="22"/>
        </w:rPr>
      </w:pPr>
      <w:r w:rsidRPr="00B82816">
        <w:rPr>
          <w:rFonts w:ascii="Times New Roman" w:hAnsi="Times New Roman" w:cs="Times New Roman"/>
          <w:sz w:val="22"/>
        </w:rPr>
        <w:t>Update from s</w:t>
      </w:r>
      <w:r w:rsidR="00E205C9" w:rsidRPr="00B82816">
        <w:rPr>
          <w:rFonts w:ascii="Times New Roman" w:hAnsi="Times New Roman" w:cs="Times New Roman"/>
          <w:sz w:val="22"/>
        </w:rPr>
        <w:t>ubcommittee on Modification of Duties</w:t>
      </w:r>
    </w:p>
    <w:p w14:paraId="3B52CE2D" w14:textId="77777777" w:rsidR="00E205C9" w:rsidRPr="00B82816" w:rsidRDefault="00E205C9" w:rsidP="00E205C9">
      <w:pPr>
        <w:ind w:left="720"/>
        <w:rPr>
          <w:rFonts w:ascii="Times New Roman" w:hAnsi="Times New Roman" w:cs="Times New Roman"/>
          <w:sz w:val="22"/>
        </w:rPr>
      </w:pPr>
    </w:p>
    <w:p w14:paraId="72BC6F15" w14:textId="77777777" w:rsidR="00E205C9" w:rsidRPr="00B82816" w:rsidRDefault="00E205C9" w:rsidP="00E205C9">
      <w:pPr>
        <w:ind w:left="1440"/>
        <w:rPr>
          <w:rFonts w:ascii="Times New Roman" w:hAnsi="Times New Roman" w:cs="Times New Roman"/>
          <w:sz w:val="22"/>
        </w:rPr>
      </w:pPr>
      <w:r w:rsidRPr="00B82816">
        <w:rPr>
          <w:rFonts w:ascii="Times New Roman" w:hAnsi="Times New Roman" w:cs="Times New Roman"/>
          <w:sz w:val="22"/>
        </w:rPr>
        <w:t>The subcommittee has met and started work on this issue.  The subcommittee will be meeting with Human Resources on N</w:t>
      </w:r>
      <w:r w:rsidR="00D3211C" w:rsidRPr="00B82816">
        <w:rPr>
          <w:rFonts w:ascii="Times New Roman" w:hAnsi="Times New Roman" w:cs="Times New Roman"/>
          <w:sz w:val="22"/>
        </w:rPr>
        <w:t>ovember 21, 2011</w:t>
      </w:r>
      <w:r w:rsidRPr="00B82816">
        <w:rPr>
          <w:rFonts w:ascii="Times New Roman" w:hAnsi="Times New Roman" w:cs="Times New Roman"/>
          <w:sz w:val="22"/>
        </w:rPr>
        <w:t>.</w:t>
      </w:r>
    </w:p>
    <w:p w14:paraId="41FE778F" w14:textId="77777777" w:rsidR="00E205C9" w:rsidRPr="00B82816" w:rsidRDefault="00E205C9" w:rsidP="00E205C9">
      <w:pPr>
        <w:ind w:left="1440"/>
        <w:rPr>
          <w:rFonts w:ascii="Times New Roman" w:hAnsi="Times New Roman" w:cs="Times New Roman"/>
          <w:sz w:val="22"/>
        </w:rPr>
      </w:pPr>
    </w:p>
    <w:p w14:paraId="5A3D7766" w14:textId="77777777" w:rsidR="00E205C9" w:rsidRPr="00B82816" w:rsidRDefault="00E205C9" w:rsidP="00E205C9">
      <w:pPr>
        <w:pStyle w:val="ListParagraph"/>
        <w:numPr>
          <w:ilvl w:val="0"/>
          <w:numId w:val="1"/>
        </w:numPr>
        <w:rPr>
          <w:rFonts w:ascii="Times New Roman" w:hAnsi="Times New Roman" w:cs="Times New Roman"/>
          <w:sz w:val="22"/>
        </w:rPr>
      </w:pPr>
      <w:r w:rsidRPr="00B82816">
        <w:rPr>
          <w:rFonts w:ascii="Times New Roman" w:hAnsi="Times New Roman" w:cs="Times New Roman"/>
          <w:sz w:val="22"/>
        </w:rPr>
        <w:t>Preliminary recommendation on Revisions to SOSA</w:t>
      </w:r>
    </w:p>
    <w:p w14:paraId="031A64B7" w14:textId="77777777" w:rsidR="00E205C9" w:rsidRPr="00B82816" w:rsidRDefault="00E205C9" w:rsidP="00E205C9">
      <w:pPr>
        <w:ind w:left="1080"/>
        <w:rPr>
          <w:rFonts w:ascii="Times New Roman" w:hAnsi="Times New Roman" w:cs="Times New Roman"/>
          <w:sz w:val="22"/>
        </w:rPr>
      </w:pPr>
    </w:p>
    <w:p w14:paraId="26968019" w14:textId="77777777" w:rsidR="00B82816" w:rsidRDefault="00D3211C" w:rsidP="00E205C9">
      <w:pPr>
        <w:ind w:left="1440"/>
        <w:rPr>
          <w:rFonts w:ascii="Times New Roman" w:hAnsi="Times New Roman" w:cs="Times New Roman"/>
          <w:sz w:val="22"/>
        </w:rPr>
      </w:pPr>
      <w:r w:rsidRPr="00B82816">
        <w:rPr>
          <w:rFonts w:ascii="Times New Roman" w:hAnsi="Times New Roman" w:cs="Times New Roman"/>
          <w:sz w:val="22"/>
        </w:rPr>
        <w:t xml:space="preserve">The remaining meeting time was devoted to open discussion of the data </w:t>
      </w:r>
      <w:r w:rsidR="00E205C9" w:rsidRPr="00B82816">
        <w:rPr>
          <w:rFonts w:ascii="Times New Roman" w:hAnsi="Times New Roman" w:cs="Times New Roman"/>
          <w:sz w:val="22"/>
        </w:rPr>
        <w:t xml:space="preserve">compiled </w:t>
      </w:r>
      <w:r w:rsidRPr="00B82816">
        <w:rPr>
          <w:rFonts w:ascii="Times New Roman" w:hAnsi="Times New Roman" w:cs="Times New Roman"/>
          <w:sz w:val="22"/>
        </w:rPr>
        <w:t xml:space="preserve">by </w:t>
      </w:r>
      <w:r w:rsidR="00E205C9" w:rsidRPr="00B82816">
        <w:rPr>
          <w:rFonts w:ascii="Times New Roman" w:hAnsi="Times New Roman" w:cs="Times New Roman"/>
          <w:sz w:val="22"/>
        </w:rPr>
        <w:t xml:space="preserve">the </w:t>
      </w:r>
      <w:proofErr w:type="spellStart"/>
      <w:r w:rsidR="00E205C9" w:rsidRPr="00B82816">
        <w:rPr>
          <w:rFonts w:ascii="Times New Roman" w:hAnsi="Times New Roman" w:cs="Times New Roman"/>
          <w:sz w:val="22"/>
        </w:rPr>
        <w:t>Qualtrics</w:t>
      </w:r>
      <w:proofErr w:type="spellEnd"/>
      <w:r w:rsidR="00E205C9" w:rsidRPr="00B82816">
        <w:rPr>
          <w:rFonts w:ascii="Times New Roman" w:hAnsi="Times New Roman" w:cs="Times New Roman"/>
          <w:sz w:val="22"/>
        </w:rPr>
        <w:t xml:space="preserve"> survey and </w:t>
      </w:r>
      <w:r w:rsidRPr="00B82816">
        <w:rPr>
          <w:rFonts w:ascii="Times New Roman" w:hAnsi="Times New Roman" w:cs="Times New Roman"/>
          <w:sz w:val="22"/>
        </w:rPr>
        <w:t xml:space="preserve">from recent </w:t>
      </w:r>
      <w:r w:rsidR="00E205C9" w:rsidRPr="00B82816">
        <w:rPr>
          <w:rFonts w:ascii="Times New Roman" w:hAnsi="Times New Roman" w:cs="Times New Roman"/>
          <w:sz w:val="22"/>
        </w:rPr>
        <w:t xml:space="preserve">open </w:t>
      </w:r>
      <w:proofErr w:type="spellStart"/>
      <w:r w:rsidR="00E205C9" w:rsidRPr="00B82816">
        <w:rPr>
          <w:rFonts w:ascii="Times New Roman" w:hAnsi="Times New Roman" w:cs="Times New Roman"/>
          <w:sz w:val="22"/>
        </w:rPr>
        <w:t>fora</w:t>
      </w:r>
      <w:proofErr w:type="spellEnd"/>
      <w:r w:rsidRPr="00B82816">
        <w:rPr>
          <w:rFonts w:ascii="Times New Roman" w:hAnsi="Times New Roman" w:cs="Times New Roman"/>
          <w:sz w:val="22"/>
        </w:rPr>
        <w:t xml:space="preserve"> on SOSA</w:t>
      </w:r>
      <w:r w:rsidR="007B6612" w:rsidRPr="00B82816">
        <w:rPr>
          <w:rFonts w:ascii="Times New Roman" w:hAnsi="Times New Roman" w:cs="Times New Roman"/>
          <w:sz w:val="22"/>
        </w:rPr>
        <w:t>.  SOSA interim chair,</w:t>
      </w:r>
      <w:r w:rsidRPr="00B82816">
        <w:rPr>
          <w:rFonts w:ascii="Times New Roman" w:hAnsi="Times New Roman" w:cs="Times New Roman"/>
          <w:sz w:val="22"/>
        </w:rPr>
        <w:t xml:space="preserve"> </w:t>
      </w:r>
      <w:proofErr w:type="spellStart"/>
      <w:r w:rsidRPr="00B82816">
        <w:rPr>
          <w:rFonts w:ascii="Times New Roman" w:hAnsi="Times New Roman" w:cs="Times New Roman"/>
          <w:sz w:val="22"/>
        </w:rPr>
        <w:t>Sudhir</w:t>
      </w:r>
      <w:proofErr w:type="spellEnd"/>
      <w:r w:rsidRPr="00B82816">
        <w:rPr>
          <w:rFonts w:ascii="Times New Roman" w:hAnsi="Times New Roman" w:cs="Times New Roman"/>
          <w:sz w:val="22"/>
        </w:rPr>
        <w:t xml:space="preserve"> </w:t>
      </w:r>
      <w:proofErr w:type="spellStart"/>
      <w:r w:rsidRPr="00B82816">
        <w:rPr>
          <w:rFonts w:ascii="Times New Roman" w:hAnsi="Times New Roman" w:cs="Times New Roman"/>
          <w:sz w:val="22"/>
        </w:rPr>
        <w:t>Nayak</w:t>
      </w:r>
      <w:proofErr w:type="spellEnd"/>
      <w:r w:rsidRPr="00B82816">
        <w:rPr>
          <w:rFonts w:ascii="Times New Roman" w:hAnsi="Times New Roman" w:cs="Times New Roman"/>
          <w:sz w:val="22"/>
        </w:rPr>
        <w:t xml:space="preserve">, </w:t>
      </w:r>
      <w:r w:rsidR="007B6612" w:rsidRPr="00B82816">
        <w:rPr>
          <w:rFonts w:ascii="Times New Roman" w:hAnsi="Times New Roman" w:cs="Times New Roman"/>
          <w:sz w:val="22"/>
        </w:rPr>
        <w:t xml:space="preserve">was in attendance to offer the perspective of the SOSA committee and to answer questions from CFA.  </w:t>
      </w:r>
    </w:p>
    <w:p w14:paraId="76BCFAB9" w14:textId="77777777" w:rsidR="00B82816" w:rsidRDefault="00B82816" w:rsidP="00E205C9">
      <w:pPr>
        <w:ind w:left="1440"/>
        <w:rPr>
          <w:rFonts w:ascii="Times New Roman" w:hAnsi="Times New Roman" w:cs="Times New Roman"/>
          <w:sz w:val="22"/>
        </w:rPr>
      </w:pPr>
    </w:p>
    <w:p w14:paraId="4AEB9287" w14:textId="77777777" w:rsidR="007B6612" w:rsidRPr="00B82816" w:rsidRDefault="00E205C9" w:rsidP="00E205C9">
      <w:pPr>
        <w:ind w:left="1440"/>
        <w:rPr>
          <w:rFonts w:ascii="Times New Roman" w:hAnsi="Times New Roman" w:cs="Times New Roman"/>
          <w:sz w:val="22"/>
        </w:rPr>
      </w:pPr>
      <w:r w:rsidRPr="00B82816">
        <w:rPr>
          <w:rFonts w:ascii="Times New Roman" w:hAnsi="Times New Roman" w:cs="Times New Roman"/>
          <w:sz w:val="22"/>
        </w:rPr>
        <w:t>The committe</w:t>
      </w:r>
      <w:r w:rsidR="00D3211C" w:rsidRPr="00B82816">
        <w:rPr>
          <w:rFonts w:ascii="Times New Roman" w:hAnsi="Times New Roman" w:cs="Times New Roman"/>
          <w:sz w:val="22"/>
        </w:rPr>
        <w:t>e unanimously approved a numb</w:t>
      </w:r>
      <w:r w:rsidR="00B82816">
        <w:rPr>
          <w:rFonts w:ascii="Times New Roman" w:hAnsi="Times New Roman" w:cs="Times New Roman"/>
          <w:sz w:val="22"/>
        </w:rPr>
        <w:t>er of changes to the SOSA RFP and evaluation rubric</w:t>
      </w:r>
      <w:r w:rsidR="007B6612" w:rsidRPr="00B82816">
        <w:rPr>
          <w:rFonts w:ascii="Times New Roman" w:hAnsi="Times New Roman" w:cs="Times New Roman"/>
          <w:sz w:val="22"/>
        </w:rPr>
        <w:t xml:space="preserve">.  The changes to the rubric are shown on the attached rubric; the changes to the RFP are as follows (new text is shown in </w:t>
      </w:r>
      <w:r w:rsidR="007B6612" w:rsidRPr="00B82816">
        <w:rPr>
          <w:rFonts w:ascii="Times New Roman" w:hAnsi="Times New Roman" w:cs="Times New Roman"/>
          <w:i/>
          <w:color w:val="FF0000"/>
          <w:sz w:val="22"/>
        </w:rPr>
        <w:t>italicized red</w:t>
      </w:r>
      <w:r w:rsidR="00B82816" w:rsidRPr="00B82816">
        <w:rPr>
          <w:rFonts w:ascii="Times New Roman" w:hAnsi="Times New Roman" w:cs="Times New Roman"/>
          <w:i/>
          <w:sz w:val="22"/>
        </w:rPr>
        <w:t xml:space="preserve">, </w:t>
      </w:r>
      <w:r w:rsidR="00B82816" w:rsidRPr="00B82816">
        <w:rPr>
          <w:rFonts w:ascii="Times New Roman" w:hAnsi="Times New Roman" w:cs="Times New Roman"/>
          <w:sz w:val="22"/>
        </w:rPr>
        <w:t xml:space="preserve">discarded text is </w:t>
      </w:r>
      <w:r w:rsidR="00B82816" w:rsidRPr="00B82816">
        <w:rPr>
          <w:rFonts w:ascii="Times New Roman" w:hAnsi="Times New Roman" w:cs="Times New Roman"/>
          <w:strike/>
          <w:sz w:val="22"/>
        </w:rPr>
        <w:t>struck out</w:t>
      </w:r>
      <w:r w:rsidR="007B6612" w:rsidRPr="00B82816">
        <w:rPr>
          <w:rFonts w:ascii="Times New Roman" w:hAnsi="Times New Roman" w:cs="Times New Roman"/>
          <w:sz w:val="22"/>
        </w:rPr>
        <w:t>):</w:t>
      </w:r>
    </w:p>
    <w:p w14:paraId="4A6120AE" w14:textId="77777777" w:rsidR="007B6612" w:rsidRPr="00B82816" w:rsidRDefault="007B6612" w:rsidP="00E205C9">
      <w:pPr>
        <w:ind w:left="1440"/>
        <w:rPr>
          <w:rFonts w:ascii="Times New Roman" w:hAnsi="Times New Roman" w:cs="Times New Roman"/>
          <w:sz w:val="22"/>
        </w:rPr>
      </w:pPr>
    </w:p>
    <w:p w14:paraId="0B2F92AC" w14:textId="77777777" w:rsidR="00E205C9" w:rsidRPr="00B82816" w:rsidRDefault="007B6612" w:rsidP="007B6612">
      <w:pPr>
        <w:pStyle w:val="ListParagraph"/>
        <w:numPr>
          <w:ilvl w:val="0"/>
          <w:numId w:val="4"/>
        </w:numPr>
        <w:rPr>
          <w:rFonts w:ascii="Times New Roman" w:hAnsi="Times New Roman" w:cs="Times New Roman"/>
          <w:sz w:val="22"/>
        </w:rPr>
      </w:pPr>
      <w:r w:rsidRPr="00B82816">
        <w:rPr>
          <w:rFonts w:ascii="Times New Roman" w:hAnsi="Times New Roman" w:cs="Times New Roman"/>
          <w:sz w:val="22"/>
        </w:rPr>
        <w:t>Part 2, Paragraph c now reads:</w:t>
      </w:r>
    </w:p>
    <w:p w14:paraId="3B1A93B2" w14:textId="77777777" w:rsidR="007B6612" w:rsidRPr="00B82816" w:rsidRDefault="007B6612" w:rsidP="007B6612">
      <w:pPr>
        <w:pStyle w:val="ListParagraph"/>
        <w:ind w:left="2220"/>
        <w:rPr>
          <w:rFonts w:ascii="Times New Roman" w:hAnsi="Times New Roman" w:cs="Times New Roman"/>
          <w:sz w:val="22"/>
        </w:rPr>
      </w:pPr>
    </w:p>
    <w:p w14:paraId="05A0EAE2" w14:textId="77777777" w:rsidR="007B6612" w:rsidRPr="00B82816" w:rsidRDefault="007B6612" w:rsidP="007B6612">
      <w:pPr>
        <w:pStyle w:val="ListParagraph"/>
        <w:tabs>
          <w:tab w:val="left" w:pos="720"/>
        </w:tabs>
        <w:spacing w:beforeLines="1" w:before="2" w:afterLines="1" w:after="2"/>
        <w:ind w:left="2220"/>
        <w:jc w:val="both"/>
        <w:rPr>
          <w:rFonts w:ascii="Times New Roman" w:eastAsiaTheme="minorEastAsia" w:hAnsi="Times New Roman" w:cs="Times New Roman"/>
          <w:i/>
          <w:color w:val="FF0000"/>
          <w:sz w:val="22"/>
        </w:rPr>
      </w:pPr>
      <w:r w:rsidRPr="00B82816">
        <w:rPr>
          <w:rFonts w:ascii="Times New Roman" w:hAnsi="Times New Roman" w:cs="Times New Roman"/>
          <w:sz w:val="22"/>
          <w:szCs w:val="20"/>
        </w:rPr>
        <w:t xml:space="preserve">Each panel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  </w:t>
      </w:r>
      <w:r w:rsidRPr="00B82816">
        <w:rPr>
          <w:rFonts w:ascii="Times New Roman" w:eastAsiaTheme="minorEastAsia" w:hAnsi="Times New Roman" w:cs="Times New Roman"/>
          <w:i/>
          <w:color w:val="FF0000"/>
          <w:sz w:val="22"/>
          <w:szCs w:val="22"/>
        </w:rPr>
        <w:t>Scores will be normalized by averaging (over the committee members), the z-scores of each applicant for each committee member</w:t>
      </w:r>
      <w:r w:rsidRPr="00B82816">
        <w:rPr>
          <w:rFonts w:ascii="Times New Roman" w:eastAsiaTheme="minorEastAsia" w:hAnsi="Times New Roman" w:cs="Times New Roman"/>
          <w:i/>
          <w:color w:val="FF0000"/>
          <w:sz w:val="22"/>
        </w:rPr>
        <w:t>.</w:t>
      </w:r>
    </w:p>
    <w:p w14:paraId="095FA411" w14:textId="77777777" w:rsidR="007B6612" w:rsidRPr="00B82816" w:rsidRDefault="007B6612" w:rsidP="007B6612">
      <w:pPr>
        <w:pStyle w:val="ListParagraph"/>
        <w:tabs>
          <w:tab w:val="left" w:pos="720"/>
        </w:tabs>
        <w:spacing w:beforeLines="1" w:before="2" w:afterLines="1" w:after="2"/>
        <w:ind w:left="2220"/>
        <w:jc w:val="both"/>
        <w:rPr>
          <w:rFonts w:ascii="Times New Roman" w:eastAsiaTheme="minorEastAsia" w:hAnsi="Times New Roman" w:cs="Times New Roman"/>
          <w:i/>
          <w:color w:val="FF0000"/>
          <w:sz w:val="22"/>
        </w:rPr>
      </w:pPr>
    </w:p>
    <w:p w14:paraId="3525C9FD" w14:textId="77777777" w:rsidR="007B6612" w:rsidRPr="00B82816" w:rsidRDefault="007B6612" w:rsidP="007B6612">
      <w:pPr>
        <w:pStyle w:val="ListParagraph"/>
        <w:numPr>
          <w:ilvl w:val="0"/>
          <w:numId w:val="4"/>
        </w:numPr>
        <w:tabs>
          <w:tab w:val="left" w:pos="720"/>
        </w:tabs>
        <w:spacing w:beforeLines="1" w:before="2" w:afterLines="1" w:after="2"/>
        <w:jc w:val="both"/>
        <w:rPr>
          <w:rFonts w:ascii="Times New Roman" w:eastAsiaTheme="minorEastAsia" w:hAnsi="Times New Roman" w:cs="Times New Roman"/>
          <w:sz w:val="22"/>
        </w:rPr>
      </w:pPr>
      <w:r w:rsidRPr="00B82816">
        <w:rPr>
          <w:rFonts w:ascii="Times New Roman" w:eastAsiaTheme="minorEastAsia" w:hAnsi="Times New Roman" w:cs="Times New Roman"/>
          <w:sz w:val="22"/>
        </w:rPr>
        <w:t>Part 2, Paragraph f now reads:</w:t>
      </w:r>
    </w:p>
    <w:p w14:paraId="05C2B007" w14:textId="77777777" w:rsidR="007B6612" w:rsidRPr="00B82816" w:rsidRDefault="007B6612" w:rsidP="007B6612">
      <w:pPr>
        <w:pStyle w:val="ListParagraph"/>
        <w:tabs>
          <w:tab w:val="left" w:pos="720"/>
        </w:tabs>
        <w:spacing w:beforeLines="1" w:before="2" w:afterLines="1" w:after="2"/>
        <w:ind w:left="1080"/>
        <w:jc w:val="both"/>
        <w:rPr>
          <w:rFonts w:ascii="Times New Roman" w:eastAsiaTheme="minorEastAsia" w:hAnsi="Times New Roman" w:cs="Times New Roman"/>
          <w:sz w:val="22"/>
        </w:rPr>
      </w:pPr>
      <w:r w:rsidRPr="00B82816">
        <w:rPr>
          <w:rFonts w:ascii="Times New Roman" w:eastAsiaTheme="minorEastAsia" w:hAnsi="Times New Roman" w:cs="Times New Roman"/>
          <w:sz w:val="22"/>
        </w:rPr>
        <w:t xml:space="preserve">  </w:t>
      </w:r>
    </w:p>
    <w:p w14:paraId="18E7AA1A" w14:textId="77777777" w:rsidR="007B6612" w:rsidRPr="00B82816" w:rsidRDefault="007B6612" w:rsidP="00B82816">
      <w:pPr>
        <w:pStyle w:val="ListParagraph"/>
        <w:tabs>
          <w:tab w:val="left" w:pos="720"/>
        </w:tabs>
        <w:spacing w:beforeLines="1" w:before="2" w:afterLines="1" w:after="2"/>
        <w:ind w:left="2250"/>
        <w:jc w:val="both"/>
        <w:rPr>
          <w:rFonts w:ascii="Times New Roman" w:hAnsi="Times New Roman" w:cs="Times New Roman"/>
          <w:strike/>
          <w:sz w:val="22"/>
        </w:rPr>
      </w:pPr>
      <w:r w:rsidRPr="00B82816">
        <w:rPr>
          <w:rFonts w:ascii="Times New Roman" w:hAnsi="Times New Roman" w:cs="Times New Roman"/>
          <w:strike/>
          <w:sz w:val="22"/>
        </w:rPr>
        <w:t>After</w:t>
      </w:r>
      <w:r w:rsidRPr="00B82816">
        <w:rPr>
          <w:rFonts w:ascii="Times New Roman" w:hAnsi="Times New Roman" w:cs="Times New Roman"/>
          <w:sz w:val="22"/>
        </w:rPr>
        <w:t xml:space="preserve"> </w:t>
      </w:r>
      <w:r w:rsidRPr="00B82816">
        <w:rPr>
          <w:rFonts w:ascii="Times New Roman" w:hAnsi="Times New Roman" w:cs="Times New Roman"/>
          <w:i/>
          <w:color w:val="FF0000"/>
          <w:sz w:val="22"/>
        </w:rPr>
        <w:t>When</w:t>
      </w:r>
      <w:r w:rsidRPr="00B82816">
        <w:rPr>
          <w:rFonts w:ascii="Times New Roman" w:hAnsi="Times New Roman" w:cs="Times New Roman"/>
          <w:color w:val="FF0000"/>
          <w:sz w:val="22"/>
        </w:rPr>
        <w:t xml:space="preserve"> </w:t>
      </w:r>
      <w:r w:rsidRPr="00B82816">
        <w:rPr>
          <w:rFonts w:ascii="Times New Roman" w:hAnsi="Times New Roman" w:cs="Times New Roman"/>
          <w:sz w:val="22"/>
        </w:rPr>
        <w:t xml:space="preserve">the SOSA results are announced, </w:t>
      </w:r>
      <w:r w:rsidRPr="00B82816">
        <w:rPr>
          <w:rFonts w:ascii="Times New Roman" w:hAnsi="Times New Roman" w:cs="Times New Roman"/>
          <w:i/>
          <w:color w:val="FF0000"/>
          <w:sz w:val="22"/>
        </w:rPr>
        <w:t xml:space="preserve">applicants will receive their scores and the average scores of funded proposals in each </w:t>
      </w:r>
      <w:proofErr w:type="gramStart"/>
      <w:r w:rsidRPr="00B82816">
        <w:rPr>
          <w:rFonts w:ascii="Times New Roman" w:hAnsi="Times New Roman" w:cs="Times New Roman"/>
          <w:i/>
          <w:color w:val="FF0000"/>
          <w:sz w:val="22"/>
        </w:rPr>
        <w:t>category</w:t>
      </w:r>
      <w:proofErr w:type="gramEnd"/>
      <w:r w:rsidR="00B82816">
        <w:rPr>
          <w:rFonts w:ascii="Times New Roman" w:hAnsi="Times New Roman" w:cs="Times New Roman"/>
          <w:i/>
          <w:color w:val="FF0000"/>
          <w:sz w:val="22"/>
        </w:rPr>
        <w:t>, as well as information regarding the distribution of awards by school and faculty rank</w:t>
      </w:r>
      <w:r w:rsidRPr="00B82816">
        <w:rPr>
          <w:rFonts w:ascii="Times New Roman" w:hAnsi="Times New Roman" w:cs="Times New Roman"/>
          <w:i/>
          <w:color w:val="FF0000"/>
          <w:sz w:val="22"/>
        </w:rPr>
        <w:t>.</w:t>
      </w:r>
      <w:r w:rsidR="00B82816" w:rsidRPr="00B82816">
        <w:rPr>
          <w:rFonts w:ascii="Times New Roman" w:hAnsi="Times New Roman" w:cs="Times New Roman"/>
          <w:color w:val="FF0000"/>
          <w:sz w:val="22"/>
        </w:rPr>
        <w:t xml:space="preserve">  </w:t>
      </w:r>
      <w:proofErr w:type="gramStart"/>
      <w:r w:rsidRPr="00B82816">
        <w:rPr>
          <w:rFonts w:ascii="Times New Roman" w:hAnsi="Times New Roman" w:cs="Times New Roman"/>
          <w:strike/>
          <w:sz w:val="22"/>
        </w:rPr>
        <w:t>the</w:t>
      </w:r>
      <w:proofErr w:type="gramEnd"/>
      <w:r w:rsidRPr="00B82816">
        <w:rPr>
          <w:rFonts w:ascii="Times New Roman" w:hAnsi="Times New Roman" w:cs="Times New Roman"/>
          <w:strike/>
          <w:sz w:val="22"/>
        </w:rPr>
        <w:t xml:space="preserve"> Chair of the SOSA Committee can share the average scores of each category in the evaluation rubric with applicants who request feedback.</w:t>
      </w:r>
    </w:p>
    <w:p w14:paraId="0A756BB5" w14:textId="77777777" w:rsidR="007B6612" w:rsidRPr="00B82816" w:rsidRDefault="007B6612" w:rsidP="00B82816">
      <w:pPr>
        <w:tabs>
          <w:tab w:val="left" w:pos="720"/>
        </w:tabs>
        <w:spacing w:beforeLines="1" w:before="2" w:afterLines="1" w:after="2"/>
        <w:ind w:left="2250" w:hanging="1170"/>
        <w:jc w:val="both"/>
        <w:rPr>
          <w:rFonts w:ascii="Times New Roman" w:eastAsiaTheme="minorEastAsia" w:hAnsi="Times New Roman" w:cs="Times New Roman"/>
          <w:sz w:val="22"/>
        </w:rPr>
      </w:pPr>
    </w:p>
    <w:p w14:paraId="55B1C470" w14:textId="77777777" w:rsidR="007B6612" w:rsidRPr="00B82816" w:rsidRDefault="007B6612" w:rsidP="007B6612">
      <w:pPr>
        <w:pStyle w:val="ListParagraph"/>
        <w:tabs>
          <w:tab w:val="left" w:pos="720"/>
        </w:tabs>
        <w:spacing w:beforeLines="1" w:before="2" w:afterLines="1" w:after="2"/>
        <w:ind w:left="2220"/>
        <w:jc w:val="both"/>
        <w:rPr>
          <w:rFonts w:ascii="Times New Roman" w:eastAsiaTheme="minorEastAsia" w:hAnsi="Times New Roman" w:cs="Times New Roman"/>
          <w:color w:val="FF0000"/>
          <w:sz w:val="22"/>
        </w:rPr>
      </w:pPr>
    </w:p>
    <w:p w14:paraId="1FC9D3AE" w14:textId="77777777" w:rsidR="007B6612" w:rsidRPr="00B82816" w:rsidRDefault="007B6612" w:rsidP="007B6612">
      <w:pPr>
        <w:pStyle w:val="ListParagraph"/>
        <w:tabs>
          <w:tab w:val="left" w:pos="720"/>
        </w:tabs>
        <w:spacing w:beforeLines="1" w:before="2" w:afterLines="1" w:after="2"/>
        <w:ind w:left="2220"/>
        <w:jc w:val="both"/>
        <w:rPr>
          <w:rFonts w:ascii="Times New Roman" w:hAnsi="Times New Roman" w:cs="Times New Roman"/>
          <w:color w:val="FF0000"/>
          <w:sz w:val="22"/>
          <w:szCs w:val="22"/>
        </w:rPr>
      </w:pPr>
    </w:p>
    <w:p w14:paraId="1CCA8FA2" w14:textId="77777777" w:rsidR="007B6612" w:rsidRPr="007B6612" w:rsidRDefault="007B6612" w:rsidP="007B6612">
      <w:pPr>
        <w:pStyle w:val="ListParagraph"/>
        <w:ind w:left="2220"/>
        <w:rPr>
          <w:rFonts w:ascii="Times New Roman" w:hAnsi="Times New Roman"/>
          <w:sz w:val="22"/>
        </w:rPr>
      </w:pPr>
    </w:p>
    <w:p w14:paraId="21F4F007" w14:textId="77777777" w:rsidR="00E56C20" w:rsidRDefault="00E56C20" w:rsidP="00E205C9">
      <w:pPr>
        <w:ind w:left="1440"/>
        <w:rPr>
          <w:rFonts w:ascii="Times New Roman" w:hAnsi="Times New Roman"/>
          <w:sz w:val="22"/>
        </w:rPr>
      </w:pPr>
    </w:p>
    <w:p w14:paraId="4CA8FC88" w14:textId="77777777" w:rsidR="00E56C20" w:rsidRPr="00E56C20" w:rsidRDefault="00E56C20" w:rsidP="00D3211C">
      <w:pPr>
        <w:pStyle w:val="ListParagraph"/>
        <w:ind w:left="2520"/>
        <w:rPr>
          <w:rFonts w:ascii="Times New Roman" w:hAnsi="Times New Roman"/>
          <w:sz w:val="22"/>
        </w:rPr>
      </w:pPr>
    </w:p>
    <w:p w14:paraId="09ECCBE5" w14:textId="77777777" w:rsidR="00E205C9" w:rsidRDefault="00E205C9" w:rsidP="00E205C9">
      <w:pPr>
        <w:ind w:left="1440"/>
        <w:rPr>
          <w:rFonts w:ascii="Times New Roman" w:hAnsi="Times New Roman"/>
          <w:sz w:val="22"/>
        </w:rPr>
      </w:pPr>
    </w:p>
    <w:p w14:paraId="5C56C58A" w14:textId="77777777" w:rsidR="00E56C20" w:rsidRPr="00E56C20" w:rsidRDefault="00E56C20" w:rsidP="00D3211C">
      <w:pPr>
        <w:pStyle w:val="ListParagraph"/>
        <w:ind w:left="1800"/>
        <w:rPr>
          <w:rFonts w:ascii="Times New Roman" w:hAnsi="Times New Roman"/>
          <w:sz w:val="22"/>
          <w:szCs w:val="22"/>
        </w:rPr>
      </w:pPr>
    </w:p>
    <w:p w14:paraId="07E52590" w14:textId="77777777" w:rsidR="007B6612" w:rsidRPr="007B6612" w:rsidRDefault="007B6612" w:rsidP="007B6612">
      <w:pPr>
        <w:rPr>
          <w:rFonts w:ascii="Times New Roman" w:hAnsi="Times New Roman"/>
          <w:sz w:val="22"/>
          <w:szCs w:val="22"/>
        </w:rPr>
      </w:pPr>
      <w:r>
        <w:rPr>
          <w:rFonts w:ascii="Times New Roman" w:hAnsi="Times New Roman"/>
          <w:sz w:val="22"/>
          <w:szCs w:val="22"/>
        </w:rPr>
        <w:br w:type="page"/>
      </w:r>
    </w:p>
    <w:p w14:paraId="7CDEC466" w14:textId="77777777" w:rsidR="007B6612" w:rsidRPr="00283EB7" w:rsidRDefault="007B6612" w:rsidP="007B6612">
      <w:pPr>
        <w:jc w:val="center"/>
        <w:rPr>
          <w:rFonts w:ascii="Garamond" w:hAnsi="Garamond"/>
          <w:sz w:val="22"/>
        </w:rPr>
      </w:pPr>
      <w:r w:rsidRPr="00346602">
        <w:rPr>
          <w:rFonts w:ascii="Garamond" w:hAnsi="Garamond"/>
          <w:b/>
          <w:smallCaps/>
          <w:sz w:val="28"/>
        </w:rPr>
        <w:lastRenderedPageBreak/>
        <w:t>Evaluation Rubric for SOSA Applications</w:t>
      </w:r>
    </w:p>
    <w:p w14:paraId="09217B03" w14:textId="77777777" w:rsidR="007B6612" w:rsidRPr="003F590E" w:rsidRDefault="007B6612" w:rsidP="007B6612">
      <w:pPr>
        <w:tabs>
          <w:tab w:val="left" w:pos="5160"/>
        </w:tabs>
        <w:rPr>
          <w:rFonts w:ascii="Garamond" w:hAnsi="Garamond"/>
          <w:sz w:val="22"/>
        </w:rPr>
      </w:pPr>
    </w:p>
    <w:p w14:paraId="6478E29A" w14:textId="77777777" w:rsidR="007B6612" w:rsidRDefault="007B6612" w:rsidP="007B6612">
      <w:pPr>
        <w:tabs>
          <w:tab w:val="left" w:pos="5160"/>
        </w:tabs>
        <w:rPr>
          <w:rFonts w:ascii="Garamond" w:hAnsi="Garamond"/>
          <w:sz w:val="20"/>
          <w:szCs w:val="18"/>
        </w:rPr>
      </w:pPr>
    </w:p>
    <w:p w14:paraId="0C9A16D9" w14:textId="77777777" w:rsidR="007B6612" w:rsidRPr="003F590E" w:rsidRDefault="007B6612" w:rsidP="007B6612">
      <w:pPr>
        <w:tabs>
          <w:tab w:val="left" w:pos="5160"/>
        </w:tabs>
        <w:rPr>
          <w:rFonts w:ascii="Garamond" w:hAnsi="Garamond"/>
          <w:sz w:val="20"/>
          <w:szCs w:val="18"/>
        </w:rPr>
      </w:pPr>
      <w:r w:rsidRPr="003F590E">
        <w:rPr>
          <w:rFonts w:ascii="Garamond" w:hAnsi="Garamond"/>
          <w:sz w:val="20"/>
          <w:szCs w:val="18"/>
        </w:rPr>
        <w:t>Applicant</w:t>
      </w:r>
      <w:r>
        <w:rPr>
          <w:rFonts w:ascii="Garamond" w:hAnsi="Garamond"/>
          <w:sz w:val="20"/>
          <w:szCs w:val="18"/>
        </w:rPr>
        <w:t>’</w:t>
      </w:r>
      <w:r w:rsidRPr="003F590E">
        <w:rPr>
          <w:rFonts w:ascii="Garamond" w:hAnsi="Garamond"/>
          <w:sz w:val="20"/>
          <w:szCs w:val="18"/>
        </w:rPr>
        <w:t>s Name___________________________________________________</w:t>
      </w:r>
    </w:p>
    <w:p w14:paraId="0E6B41B3" w14:textId="77777777" w:rsidR="007B6612" w:rsidRPr="003F590E" w:rsidRDefault="007B6612" w:rsidP="007B6612">
      <w:pPr>
        <w:rPr>
          <w:rFonts w:ascii="Garamond" w:hAnsi="Garamond"/>
          <w:sz w:val="20"/>
          <w:szCs w:val="18"/>
        </w:rPr>
      </w:pPr>
    </w:p>
    <w:p w14:paraId="43C432B7" w14:textId="77777777" w:rsidR="007B6612" w:rsidRPr="003F590E" w:rsidRDefault="007B6612" w:rsidP="007B6612">
      <w:pPr>
        <w:widowControl w:val="0"/>
        <w:autoSpaceDE w:val="0"/>
        <w:autoSpaceDN w:val="0"/>
        <w:adjustRightInd w:val="0"/>
        <w:rPr>
          <w:rFonts w:ascii="Garamond" w:hAnsi="Garamond"/>
          <w:sz w:val="20"/>
          <w:szCs w:val="18"/>
        </w:rPr>
      </w:pPr>
      <w:r w:rsidRPr="003F590E">
        <w:rPr>
          <w:rFonts w:ascii="Garamond" w:hAnsi="Garamond"/>
          <w:sz w:val="20"/>
          <w:szCs w:val="18"/>
        </w:rPr>
        <w:t xml:space="preserve">Correct format?   </w:t>
      </w:r>
      <w:r w:rsidRPr="003F590E">
        <w:rPr>
          <w:rFonts w:ascii="Garamond" w:hAnsi="Garamond"/>
          <w:sz w:val="20"/>
          <w:szCs w:val="18"/>
        </w:rPr>
        <w:tab/>
      </w:r>
      <w:r w:rsidRPr="003F590E">
        <w:rPr>
          <w:rFonts w:ascii="Garamond" w:hAnsi="Garamond"/>
          <w:sz w:val="20"/>
          <w:szCs w:val="18"/>
        </w:rPr>
        <w:tab/>
        <w:t>Yes   No</w:t>
      </w:r>
    </w:p>
    <w:p w14:paraId="58DA6348" w14:textId="77777777" w:rsidR="007B6612" w:rsidRPr="003F590E" w:rsidRDefault="007B6612" w:rsidP="007B6612">
      <w:pPr>
        <w:widowControl w:val="0"/>
        <w:autoSpaceDE w:val="0"/>
        <w:autoSpaceDN w:val="0"/>
        <w:adjustRightInd w:val="0"/>
        <w:rPr>
          <w:rFonts w:ascii="Garamond" w:hAnsi="Garamond"/>
          <w:sz w:val="20"/>
          <w:szCs w:val="18"/>
        </w:rPr>
      </w:pPr>
      <w:proofErr w:type="gramStart"/>
      <w:r w:rsidRPr="003F590E">
        <w:rPr>
          <w:rFonts w:ascii="Garamond" w:hAnsi="Garamond"/>
          <w:sz w:val="20"/>
          <w:szCs w:val="18"/>
        </w:rPr>
        <w:t>Previous SOSA funding?</w:t>
      </w:r>
      <w:proofErr w:type="gramEnd"/>
      <w:r w:rsidRPr="003F590E">
        <w:rPr>
          <w:rFonts w:ascii="Garamond" w:hAnsi="Garamond"/>
          <w:sz w:val="20"/>
          <w:szCs w:val="18"/>
        </w:rPr>
        <w:t xml:space="preserve"> </w:t>
      </w:r>
      <w:r w:rsidRPr="003F590E">
        <w:rPr>
          <w:rFonts w:ascii="Garamond" w:hAnsi="Garamond"/>
          <w:sz w:val="20"/>
          <w:szCs w:val="18"/>
        </w:rPr>
        <w:tab/>
        <w:t xml:space="preserve">Yes   No </w:t>
      </w:r>
    </w:p>
    <w:p w14:paraId="4D1FA1F7" w14:textId="77777777" w:rsidR="007B6612" w:rsidRPr="003F590E" w:rsidRDefault="007B6612" w:rsidP="007B6612">
      <w:pPr>
        <w:rPr>
          <w:rFonts w:ascii="Garamond" w:hAnsi="Garamond"/>
          <w:sz w:val="20"/>
          <w:szCs w:val="18"/>
        </w:rPr>
      </w:pPr>
    </w:p>
    <w:p w14:paraId="51954E48" w14:textId="77777777" w:rsidR="007B6612" w:rsidRPr="003F590E" w:rsidRDefault="007B6612" w:rsidP="007B6612">
      <w:pPr>
        <w:rPr>
          <w:rFonts w:ascii="Garamond" w:hAnsi="Garamond"/>
          <w:b/>
          <w:sz w:val="20"/>
          <w:szCs w:val="18"/>
        </w:rPr>
      </w:pPr>
      <w:r w:rsidRPr="003F590E">
        <w:rPr>
          <w:rFonts w:ascii="Garamond" w:hAnsi="Garamond"/>
          <w:b/>
          <w:sz w:val="20"/>
          <w:szCs w:val="18"/>
        </w:rPr>
        <w:t>Score definitions:</w:t>
      </w:r>
    </w:p>
    <w:p w14:paraId="67E8F9EB" w14:textId="77777777" w:rsidR="007B6612" w:rsidRPr="003F590E" w:rsidRDefault="007B6612" w:rsidP="007B6612">
      <w:pPr>
        <w:rPr>
          <w:rFonts w:ascii="Garamond" w:hAnsi="Garamond"/>
          <w:sz w:val="20"/>
          <w:szCs w:val="18"/>
        </w:rPr>
      </w:pPr>
      <w:r w:rsidRPr="003F590E">
        <w:rPr>
          <w:rFonts w:ascii="Garamond" w:hAnsi="Garamond"/>
          <w:sz w:val="20"/>
          <w:szCs w:val="18"/>
        </w:rPr>
        <w:t xml:space="preserve">0 absent / 1 poor / 2 barely adequate / 3 fair / 4 good / 5 very good / 6 excellent / 7 outstanding </w:t>
      </w:r>
      <w:r w:rsidRPr="003F590E">
        <w:rPr>
          <w:rFonts w:ascii="Garamond" w:hAnsi="Garamond"/>
          <w:sz w:val="20"/>
          <w:szCs w:val="18"/>
        </w:rPr>
        <w:tab/>
      </w:r>
      <w:r w:rsidRPr="003F590E">
        <w:rPr>
          <w:rFonts w:ascii="Garamond" w:hAnsi="Garamond"/>
          <w:sz w:val="20"/>
          <w:szCs w:val="18"/>
        </w:rPr>
        <w:tab/>
      </w:r>
    </w:p>
    <w:p w14:paraId="6FC89D6F" w14:textId="77777777" w:rsidR="007B6612" w:rsidRPr="003F590E" w:rsidRDefault="007B6612" w:rsidP="007B6612">
      <w:pPr>
        <w:rPr>
          <w:rFonts w:ascii="Garamond" w:hAnsi="Garamond"/>
          <w:sz w:val="20"/>
          <w:szCs w:val="18"/>
        </w:rPr>
      </w:pPr>
    </w:p>
    <w:p w14:paraId="7E4CAF32" w14:textId="77777777" w:rsidR="007B6612" w:rsidRPr="00B32BB3" w:rsidRDefault="007B6612" w:rsidP="007B6612">
      <w:pPr>
        <w:rPr>
          <w:rFonts w:ascii="Garamond" w:hAnsi="Garamond"/>
          <w:b/>
          <w:sz w:val="20"/>
          <w:szCs w:val="18"/>
        </w:rPr>
      </w:pPr>
      <w:r w:rsidRPr="00B32BB3">
        <w:rPr>
          <w:rFonts w:ascii="Garamond" w:hAnsi="Garamond"/>
          <w:b/>
          <w:sz w:val="20"/>
          <w:szCs w:val="18"/>
        </w:rPr>
        <w:t>Score the following categories based on how they are presented in the proposal, in both content and clarity.</w:t>
      </w:r>
    </w:p>
    <w:p w14:paraId="5EEA0560" w14:textId="77777777" w:rsidR="007B6612" w:rsidRPr="003F590E" w:rsidRDefault="007B6612" w:rsidP="007B6612">
      <w:pPr>
        <w:rPr>
          <w:rFonts w:ascii="Garamond" w:hAnsi="Garamond"/>
          <w:sz w:val="20"/>
          <w:szCs w:val="18"/>
        </w:rPr>
      </w:pPr>
      <w:r w:rsidRPr="003F590E">
        <w:rPr>
          <w:rFonts w:ascii="Garamond" w:hAnsi="Garamond"/>
          <w:b/>
          <w:i/>
          <w:sz w:val="20"/>
          <w:szCs w:val="18"/>
        </w:rPr>
        <w:t xml:space="preserve"> </w:t>
      </w:r>
    </w:p>
    <w:p w14:paraId="52DD2996" w14:textId="77777777" w:rsidR="007B6612" w:rsidRDefault="007B6612" w:rsidP="007B6612">
      <w:pPr>
        <w:tabs>
          <w:tab w:val="left" w:pos="4500"/>
        </w:tabs>
        <w:rPr>
          <w:rFonts w:ascii="Garamond" w:hAnsi="Garamond"/>
          <w:b/>
          <w:color w:val="000000"/>
          <w:sz w:val="20"/>
          <w:szCs w:val="18"/>
        </w:rPr>
      </w:pPr>
    </w:p>
    <w:p w14:paraId="0991470C" w14:textId="77777777" w:rsidR="007B6612" w:rsidRPr="00B32BB3" w:rsidRDefault="007B6612" w:rsidP="007B6612">
      <w:pPr>
        <w:tabs>
          <w:tab w:val="left" w:pos="4320"/>
        </w:tabs>
        <w:rPr>
          <w:rFonts w:ascii="Garamond" w:hAnsi="Garamond"/>
          <w:b/>
          <w:color w:val="000000"/>
          <w:szCs w:val="18"/>
        </w:rPr>
      </w:pPr>
      <w:r w:rsidRPr="004C1FEE">
        <w:rPr>
          <w:rFonts w:ascii="Garamond" w:hAnsi="Garamond"/>
          <w:b/>
          <w:strike/>
          <w:szCs w:val="18"/>
        </w:rPr>
        <w:t>Intellectual Merit</w:t>
      </w:r>
      <w:r>
        <w:rPr>
          <w:rFonts w:ascii="Garamond" w:hAnsi="Garamond"/>
          <w:b/>
          <w:strike/>
          <w:szCs w:val="18"/>
        </w:rPr>
        <w:t xml:space="preserve"> </w:t>
      </w:r>
      <w:r>
        <w:rPr>
          <w:rFonts w:ascii="Garamond" w:hAnsi="Garamond"/>
          <w:b/>
          <w:szCs w:val="18"/>
        </w:rPr>
        <w:t xml:space="preserve">  </w:t>
      </w:r>
      <w:r w:rsidRPr="00B82816">
        <w:rPr>
          <w:rFonts w:ascii="Garamond" w:hAnsi="Garamond"/>
          <w:b/>
          <w:i/>
          <w:color w:val="FF0000"/>
          <w:szCs w:val="18"/>
        </w:rPr>
        <w:t>Assessment of Proposal</w:t>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42 </w:t>
      </w:r>
      <w:proofErr w:type="spellStart"/>
      <w:r w:rsidRPr="00B32BB3">
        <w:rPr>
          <w:rFonts w:ascii="Garamond" w:hAnsi="Garamond"/>
          <w:b/>
          <w:color w:val="000090"/>
          <w:szCs w:val="18"/>
        </w:rPr>
        <w:t>pts</w:t>
      </w:r>
      <w:proofErr w:type="spellEnd"/>
      <w:r w:rsidRPr="00B32BB3">
        <w:rPr>
          <w:rFonts w:ascii="Garamond" w:hAnsi="Garamond"/>
          <w:b/>
          <w:color w:val="000090"/>
          <w:szCs w:val="18"/>
        </w:rPr>
        <w:t>)</w:t>
      </w:r>
    </w:p>
    <w:p w14:paraId="255F4BE3" w14:textId="77777777" w:rsidR="007B6612" w:rsidRPr="003F590E" w:rsidRDefault="007B6612" w:rsidP="007B6612">
      <w:pPr>
        <w:tabs>
          <w:tab w:val="left" w:pos="5040"/>
        </w:tabs>
        <w:rPr>
          <w:rFonts w:ascii="Garamond" w:hAnsi="Garamond"/>
          <w:color w:val="000000"/>
          <w:sz w:val="16"/>
          <w:szCs w:val="18"/>
        </w:rPr>
      </w:pPr>
      <w:r w:rsidRPr="003F590E">
        <w:rPr>
          <w:rFonts w:ascii="Garamond" w:hAnsi="Garamond"/>
          <w:b/>
          <w:color w:val="000000"/>
          <w:sz w:val="16"/>
          <w:szCs w:val="18"/>
        </w:rPr>
        <w:tab/>
      </w:r>
      <w:r w:rsidRPr="003F590E">
        <w:rPr>
          <w:rFonts w:ascii="Garamond" w:hAnsi="Garamond"/>
          <w:color w:val="000000"/>
          <w:sz w:val="16"/>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380"/>
        <w:gridCol w:w="451"/>
        <w:gridCol w:w="451"/>
        <w:gridCol w:w="465"/>
        <w:gridCol w:w="465"/>
        <w:gridCol w:w="465"/>
        <w:gridCol w:w="465"/>
        <w:gridCol w:w="476"/>
      </w:tblGrid>
      <w:tr w:rsidR="007B6612" w:rsidRPr="003F590E" w14:paraId="650B18CC" w14:textId="77777777" w:rsidTr="007B6612">
        <w:tc>
          <w:tcPr>
            <w:tcW w:w="5238" w:type="dxa"/>
          </w:tcPr>
          <w:p w14:paraId="53EF039A" w14:textId="77777777" w:rsidR="007B6612" w:rsidRPr="003F590E" w:rsidRDefault="007B6612" w:rsidP="007B6612">
            <w:pPr>
              <w:rPr>
                <w:rFonts w:ascii="Garamond" w:hAnsi="Garamond"/>
                <w:color w:val="000000"/>
                <w:sz w:val="20"/>
                <w:szCs w:val="18"/>
              </w:rPr>
            </w:pPr>
            <w:r w:rsidRPr="004C1FEE">
              <w:rPr>
                <w:rFonts w:ascii="Garamond" w:hAnsi="Garamond"/>
                <w:strike/>
                <w:sz w:val="20"/>
                <w:szCs w:val="18"/>
              </w:rPr>
              <w:t>Quality and</w:t>
            </w:r>
            <w:r>
              <w:rPr>
                <w:rFonts w:ascii="Garamond" w:hAnsi="Garamond"/>
                <w:sz w:val="20"/>
                <w:szCs w:val="18"/>
              </w:rPr>
              <w:t xml:space="preserve"> </w:t>
            </w:r>
            <w:r>
              <w:rPr>
                <w:rFonts w:ascii="Garamond" w:hAnsi="Garamond"/>
                <w:color w:val="FF0000"/>
                <w:sz w:val="20"/>
                <w:szCs w:val="18"/>
              </w:rPr>
              <w:t>C</w:t>
            </w:r>
            <w:r>
              <w:rPr>
                <w:rFonts w:ascii="Garamond" w:hAnsi="Garamond"/>
                <w:sz w:val="20"/>
                <w:szCs w:val="18"/>
              </w:rPr>
              <w:t xml:space="preserve">oherence </w:t>
            </w:r>
            <w:r w:rsidRPr="003F590E">
              <w:rPr>
                <w:rFonts w:ascii="Garamond" w:hAnsi="Garamond"/>
                <w:sz w:val="20"/>
                <w:szCs w:val="18"/>
              </w:rPr>
              <w:t>of the scholarly</w:t>
            </w:r>
            <w:r>
              <w:rPr>
                <w:rFonts w:ascii="Garamond" w:hAnsi="Garamond"/>
                <w:color w:val="000000"/>
                <w:sz w:val="20"/>
                <w:szCs w:val="18"/>
              </w:rPr>
              <w:t>/creative/professional</w:t>
            </w:r>
            <w:r w:rsidRPr="003F590E">
              <w:rPr>
                <w:rFonts w:ascii="Garamond" w:hAnsi="Garamond"/>
                <w:color w:val="000000"/>
                <w:sz w:val="20"/>
                <w:szCs w:val="18"/>
              </w:rPr>
              <w:t xml:space="preserve"> </w:t>
            </w:r>
            <w:r>
              <w:rPr>
                <w:rFonts w:ascii="Garamond" w:hAnsi="Garamond"/>
                <w:sz w:val="20"/>
                <w:szCs w:val="18"/>
              </w:rPr>
              <w:t>ideas and work</w:t>
            </w:r>
            <w:r w:rsidRPr="003F590E">
              <w:rPr>
                <w:rFonts w:ascii="Garamond" w:hAnsi="Garamond"/>
                <w:sz w:val="20"/>
                <w:szCs w:val="18"/>
              </w:rPr>
              <w:t xml:space="preserve"> proposed</w:t>
            </w:r>
          </w:p>
          <w:p w14:paraId="136A175F" w14:textId="77777777" w:rsidR="007B6612" w:rsidRPr="003F590E" w:rsidRDefault="007B6612" w:rsidP="007B6612">
            <w:pPr>
              <w:rPr>
                <w:rFonts w:ascii="Garamond" w:hAnsi="Garamond"/>
                <w:color w:val="000000"/>
                <w:sz w:val="20"/>
                <w:szCs w:val="18"/>
              </w:rPr>
            </w:pPr>
          </w:p>
        </w:tc>
        <w:tc>
          <w:tcPr>
            <w:tcW w:w="380" w:type="dxa"/>
          </w:tcPr>
          <w:p w14:paraId="680F449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2CC8489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1A950DD1"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633FB94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1EB4CFE3"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1997F62F"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75CC1DD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32A0FCB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2C3F3630" w14:textId="77777777" w:rsidTr="007B6612">
        <w:trPr>
          <w:trHeight w:val="413"/>
        </w:trPr>
        <w:tc>
          <w:tcPr>
            <w:tcW w:w="5238" w:type="dxa"/>
          </w:tcPr>
          <w:p w14:paraId="75C325AB" w14:textId="77777777" w:rsidR="007B6612" w:rsidRPr="007B6612" w:rsidRDefault="007B6612" w:rsidP="007B6612">
            <w:pPr>
              <w:rPr>
                <w:rFonts w:ascii="Garamond" w:hAnsi="Garamond"/>
                <w:color w:val="FF0000"/>
                <w:sz w:val="20"/>
                <w:szCs w:val="18"/>
              </w:rPr>
            </w:pPr>
            <w:r w:rsidRPr="004C1FEE">
              <w:rPr>
                <w:rFonts w:ascii="Garamond" w:hAnsi="Garamond"/>
                <w:strike/>
                <w:sz w:val="20"/>
                <w:szCs w:val="18"/>
              </w:rPr>
              <w:t>Clarity of</w:t>
            </w:r>
            <w:r w:rsidRPr="003F590E">
              <w:rPr>
                <w:rFonts w:ascii="Garamond" w:hAnsi="Garamond"/>
                <w:sz w:val="20"/>
                <w:szCs w:val="18"/>
              </w:rPr>
              <w:t xml:space="preserve"> </w:t>
            </w:r>
            <w:r w:rsidRPr="00B82816">
              <w:rPr>
                <w:rFonts w:ascii="Garamond" w:hAnsi="Garamond"/>
                <w:i/>
                <w:color w:val="FF0000"/>
                <w:sz w:val="20"/>
                <w:szCs w:val="18"/>
              </w:rPr>
              <w:t>Articulation o</w:t>
            </w:r>
            <w:r>
              <w:rPr>
                <w:rFonts w:ascii="Garamond" w:hAnsi="Garamond"/>
                <w:color w:val="FF0000"/>
                <w:sz w:val="20"/>
                <w:szCs w:val="18"/>
              </w:rPr>
              <w:t xml:space="preserve">f </w:t>
            </w:r>
            <w:r w:rsidRPr="003F590E">
              <w:rPr>
                <w:rFonts w:ascii="Garamond" w:hAnsi="Garamond"/>
                <w:sz w:val="20"/>
                <w:szCs w:val="18"/>
              </w:rPr>
              <w:t xml:space="preserve">proposed </w:t>
            </w:r>
            <w:proofErr w:type="gramStart"/>
            <w:r w:rsidRPr="003F590E">
              <w:rPr>
                <w:rFonts w:ascii="Garamond" w:hAnsi="Garamond"/>
                <w:sz w:val="20"/>
                <w:szCs w:val="18"/>
              </w:rPr>
              <w:t xml:space="preserve">objectives </w:t>
            </w:r>
            <w:r>
              <w:rPr>
                <w:rFonts w:ascii="Garamond" w:hAnsi="Garamond"/>
                <w:sz w:val="20"/>
                <w:szCs w:val="18"/>
              </w:rPr>
              <w:t xml:space="preserve"> </w:t>
            </w:r>
            <w:r w:rsidRPr="00B82816">
              <w:rPr>
                <w:rFonts w:ascii="Garamond" w:hAnsi="Garamond"/>
                <w:i/>
                <w:color w:val="FF0000"/>
                <w:sz w:val="20"/>
                <w:szCs w:val="18"/>
              </w:rPr>
              <w:t>(</w:t>
            </w:r>
            <w:proofErr w:type="gramEnd"/>
            <w:r w:rsidRPr="00B82816">
              <w:rPr>
                <w:rFonts w:ascii="Garamond" w:hAnsi="Garamond"/>
                <w:i/>
                <w:color w:val="FF0000"/>
                <w:sz w:val="20"/>
                <w:szCs w:val="18"/>
              </w:rPr>
              <w:t>What are you trying to do?)</w:t>
            </w:r>
          </w:p>
        </w:tc>
        <w:tc>
          <w:tcPr>
            <w:tcW w:w="380" w:type="dxa"/>
          </w:tcPr>
          <w:p w14:paraId="5A890FF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5736B13A"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6839DBE1"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0EB53077"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58110405"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1FD415E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2658E97B"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3C01CDC1"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322E6D6A" w14:textId="77777777" w:rsidTr="007B6612">
        <w:tc>
          <w:tcPr>
            <w:tcW w:w="5238" w:type="dxa"/>
          </w:tcPr>
          <w:p w14:paraId="100E9772" w14:textId="77777777" w:rsidR="007B6612" w:rsidRPr="00B82816" w:rsidRDefault="007B6612" w:rsidP="007B6612">
            <w:pPr>
              <w:rPr>
                <w:rFonts w:ascii="Garamond" w:hAnsi="Garamond"/>
                <w:i/>
                <w:color w:val="FF0000"/>
                <w:sz w:val="20"/>
                <w:szCs w:val="18"/>
              </w:rPr>
            </w:pPr>
            <w:r w:rsidRPr="004C1FEE">
              <w:rPr>
                <w:rFonts w:ascii="Garamond" w:hAnsi="Garamond"/>
                <w:strike/>
                <w:color w:val="000000"/>
                <w:sz w:val="20"/>
                <w:szCs w:val="18"/>
              </w:rPr>
              <w:t xml:space="preserve">Clarity and </w:t>
            </w:r>
            <w:r w:rsidRPr="004C1FEE">
              <w:rPr>
                <w:rFonts w:ascii="Garamond" w:hAnsi="Garamond"/>
                <w:strike/>
                <w:sz w:val="20"/>
                <w:szCs w:val="18"/>
              </w:rPr>
              <w:t>f</w:t>
            </w:r>
            <w:r w:rsidRPr="004C1FEE">
              <w:rPr>
                <w:rFonts w:ascii="Garamond" w:hAnsi="Garamond"/>
                <w:strike/>
                <w:color w:val="000000"/>
                <w:sz w:val="20"/>
                <w:szCs w:val="18"/>
              </w:rPr>
              <w:t>easibility of proposed methods</w:t>
            </w:r>
            <w:r>
              <w:rPr>
                <w:rFonts w:ascii="Garamond" w:hAnsi="Garamond"/>
                <w:color w:val="000000"/>
                <w:sz w:val="20"/>
                <w:szCs w:val="18"/>
              </w:rPr>
              <w:t xml:space="preserve"> </w:t>
            </w:r>
            <w:r w:rsidRPr="00B82816">
              <w:rPr>
                <w:rFonts w:ascii="Garamond" w:hAnsi="Garamond"/>
                <w:i/>
                <w:color w:val="FF0000"/>
                <w:sz w:val="20"/>
                <w:szCs w:val="18"/>
              </w:rPr>
              <w:t>Detailed research plan with proposed timeline. (How are you trying to do it?)</w:t>
            </w:r>
          </w:p>
          <w:p w14:paraId="1AD4B93F" w14:textId="77777777" w:rsidR="007B6612" w:rsidRPr="003F590E" w:rsidRDefault="007B6612" w:rsidP="007B6612">
            <w:pPr>
              <w:rPr>
                <w:rFonts w:ascii="Garamond" w:hAnsi="Garamond"/>
                <w:color w:val="000000"/>
                <w:sz w:val="20"/>
                <w:szCs w:val="18"/>
              </w:rPr>
            </w:pPr>
          </w:p>
        </w:tc>
        <w:tc>
          <w:tcPr>
            <w:tcW w:w="380" w:type="dxa"/>
          </w:tcPr>
          <w:p w14:paraId="6DD36EA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634871BA"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6D3FD8FD"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45745BB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1BF06F5A"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71EC95AD"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1C3700B7"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0523317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2C17AB14" w14:textId="77777777" w:rsidTr="007B6612">
        <w:tc>
          <w:tcPr>
            <w:tcW w:w="5238" w:type="dxa"/>
          </w:tcPr>
          <w:p w14:paraId="3A284FA7" w14:textId="77777777" w:rsidR="007B6612" w:rsidRPr="003F590E" w:rsidRDefault="007B6612" w:rsidP="007B6612">
            <w:pPr>
              <w:rPr>
                <w:rFonts w:ascii="Garamond" w:hAnsi="Garamond"/>
                <w:sz w:val="20"/>
                <w:szCs w:val="18"/>
              </w:rPr>
            </w:pPr>
            <w:r w:rsidRPr="004C1FEE">
              <w:rPr>
                <w:rFonts w:ascii="Garamond" w:hAnsi="Garamond"/>
                <w:strike/>
                <w:sz w:val="20"/>
                <w:szCs w:val="18"/>
              </w:rPr>
              <w:t>Clarity of</w:t>
            </w:r>
            <w:r>
              <w:rPr>
                <w:rFonts w:ascii="Garamond" w:hAnsi="Garamond"/>
                <w:sz w:val="20"/>
                <w:szCs w:val="18"/>
              </w:rPr>
              <w:t xml:space="preserve"> </w:t>
            </w:r>
            <w:r w:rsidRPr="004C1FEE">
              <w:rPr>
                <w:rFonts w:ascii="Garamond" w:hAnsi="Garamond"/>
                <w:color w:val="FF0000"/>
                <w:sz w:val="20"/>
                <w:szCs w:val="18"/>
              </w:rPr>
              <w:t>E</w:t>
            </w:r>
            <w:r w:rsidRPr="003F590E">
              <w:rPr>
                <w:rFonts w:ascii="Garamond" w:hAnsi="Garamond"/>
                <w:sz w:val="20"/>
                <w:szCs w:val="18"/>
              </w:rPr>
              <w:t>xpected scholarly</w:t>
            </w:r>
            <w:r>
              <w:rPr>
                <w:rFonts w:ascii="Garamond" w:hAnsi="Garamond"/>
                <w:sz w:val="20"/>
                <w:szCs w:val="18"/>
              </w:rPr>
              <w:t>/creative/professional</w:t>
            </w:r>
            <w:r w:rsidRPr="003F590E">
              <w:rPr>
                <w:rFonts w:ascii="Garamond" w:hAnsi="Garamond"/>
                <w:sz w:val="20"/>
                <w:szCs w:val="18"/>
              </w:rPr>
              <w:t xml:space="preserve"> outcomes</w:t>
            </w:r>
          </w:p>
          <w:p w14:paraId="378492D5" w14:textId="77777777" w:rsidR="007B6612" w:rsidRPr="00B82816" w:rsidRDefault="007B6612" w:rsidP="007B6612">
            <w:pPr>
              <w:rPr>
                <w:rFonts w:ascii="Garamond" w:hAnsi="Garamond"/>
                <w:i/>
                <w:color w:val="FF0000"/>
                <w:sz w:val="20"/>
                <w:szCs w:val="18"/>
              </w:rPr>
            </w:pPr>
            <w:r w:rsidRPr="00B82816">
              <w:rPr>
                <w:rFonts w:ascii="Garamond" w:hAnsi="Garamond"/>
                <w:i/>
                <w:color w:val="FF0000"/>
                <w:sz w:val="20"/>
                <w:szCs w:val="18"/>
              </w:rPr>
              <w:t>(What will you do with the results?)</w:t>
            </w:r>
          </w:p>
        </w:tc>
        <w:tc>
          <w:tcPr>
            <w:tcW w:w="380" w:type="dxa"/>
          </w:tcPr>
          <w:p w14:paraId="7401D50F"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05579EEF"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0D78DB51"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7082778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582FA23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366E4EA0"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40CB30A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4E158EE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3145C4D8" w14:textId="77777777" w:rsidTr="007B6612">
        <w:trPr>
          <w:trHeight w:val="791"/>
        </w:trPr>
        <w:tc>
          <w:tcPr>
            <w:tcW w:w="5238" w:type="dxa"/>
          </w:tcPr>
          <w:p w14:paraId="230AE77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Importance/significance to the discipline and to applicant</w:t>
            </w:r>
            <w:r>
              <w:rPr>
                <w:rFonts w:ascii="Garamond" w:hAnsi="Garamond"/>
                <w:color w:val="000000"/>
                <w:sz w:val="20"/>
                <w:szCs w:val="18"/>
              </w:rPr>
              <w:t>’</w:t>
            </w:r>
            <w:r w:rsidRPr="003F590E">
              <w:rPr>
                <w:rFonts w:ascii="Garamond" w:hAnsi="Garamond"/>
                <w:color w:val="000000"/>
                <w:sz w:val="20"/>
                <w:szCs w:val="18"/>
              </w:rPr>
              <w:t>s ongoing scholarly</w:t>
            </w:r>
            <w:r>
              <w:rPr>
                <w:rFonts w:ascii="Garamond" w:hAnsi="Garamond"/>
                <w:color w:val="000000"/>
                <w:sz w:val="20"/>
                <w:szCs w:val="18"/>
              </w:rPr>
              <w:t>/creative/professional</w:t>
            </w:r>
            <w:r w:rsidRPr="003F590E">
              <w:rPr>
                <w:rFonts w:ascii="Garamond" w:hAnsi="Garamond"/>
                <w:color w:val="000000"/>
                <w:sz w:val="20"/>
                <w:szCs w:val="18"/>
              </w:rPr>
              <w:t xml:space="preserve"> program (</w:t>
            </w:r>
            <w:r w:rsidRPr="003F590E">
              <w:rPr>
                <w:rFonts w:ascii="Garamond" w:hAnsi="Garamond"/>
                <w:sz w:val="20"/>
              </w:rPr>
              <w:t>sets the proposal within the appropriate context)</w:t>
            </w:r>
          </w:p>
        </w:tc>
        <w:tc>
          <w:tcPr>
            <w:tcW w:w="380" w:type="dxa"/>
          </w:tcPr>
          <w:p w14:paraId="745ED230"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74B27558"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7D4C9F2F"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7F83D5C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7FACBE9B"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21192AA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5D85591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5FB8028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34F514B6" w14:textId="77777777" w:rsidTr="007B6612">
        <w:trPr>
          <w:trHeight w:val="800"/>
        </w:trPr>
        <w:tc>
          <w:tcPr>
            <w:tcW w:w="5238" w:type="dxa"/>
          </w:tcPr>
          <w:p w14:paraId="5C9D571A"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 xml:space="preserve">Potential for </w:t>
            </w:r>
            <w:r>
              <w:rPr>
                <w:rFonts w:ascii="Garamond" w:hAnsi="Garamond"/>
                <w:color w:val="000000"/>
                <w:sz w:val="20"/>
                <w:szCs w:val="18"/>
              </w:rPr>
              <w:t>the proposed work to yield tangible</w:t>
            </w:r>
            <w:r w:rsidRPr="003F590E">
              <w:rPr>
                <w:rFonts w:ascii="Garamond" w:hAnsi="Garamond"/>
                <w:color w:val="000000"/>
                <w:sz w:val="20"/>
                <w:szCs w:val="18"/>
              </w:rPr>
              <w:t xml:space="preserve"> scholarly</w:t>
            </w:r>
            <w:r>
              <w:rPr>
                <w:rFonts w:ascii="Garamond" w:hAnsi="Garamond"/>
                <w:color w:val="000000"/>
                <w:sz w:val="20"/>
                <w:szCs w:val="18"/>
              </w:rPr>
              <w:t>/ creative/professional</w:t>
            </w:r>
            <w:r w:rsidRPr="003F590E">
              <w:rPr>
                <w:rFonts w:ascii="Garamond" w:hAnsi="Garamond"/>
                <w:color w:val="000000"/>
                <w:sz w:val="20"/>
                <w:szCs w:val="18"/>
              </w:rPr>
              <w:t xml:space="preserve"> outcomes (e.g., publications, grants, performances, new scholarly directions, etc.)</w:t>
            </w:r>
          </w:p>
        </w:tc>
        <w:tc>
          <w:tcPr>
            <w:tcW w:w="380" w:type="dxa"/>
          </w:tcPr>
          <w:p w14:paraId="1B2368F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51" w:type="dxa"/>
          </w:tcPr>
          <w:p w14:paraId="387EDAD8"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51" w:type="dxa"/>
          </w:tcPr>
          <w:p w14:paraId="759E67C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5" w:type="dxa"/>
          </w:tcPr>
          <w:p w14:paraId="58FF6EC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5" w:type="dxa"/>
          </w:tcPr>
          <w:p w14:paraId="5A49479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5" w:type="dxa"/>
          </w:tcPr>
          <w:p w14:paraId="484D6040"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5" w:type="dxa"/>
          </w:tcPr>
          <w:p w14:paraId="5B7247A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6" w:type="dxa"/>
          </w:tcPr>
          <w:p w14:paraId="4A33815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bl>
    <w:p w14:paraId="39284F80" w14:textId="77777777" w:rsidR="007B6612" w:rsidRPr="003F590E" w:rsidRDefault="007B6612" w:rsidP="007B6612">
      <w:pPr>
        <w:rPr>
          <w:rFonts w:ascii="Garamond" w:hAnsi="Garamond"/>
          <w:b/>
          <w:color w:val="000000"/>
          <w:sz w:val="20"/>
          <w:szCs w:val="18"/>
        </w:rPr>
      </w:pPr>
    </w:p>
    <w:p w14:paraId="5A7EC2FB" w14:textId="77777777" w:rsidR="007B6612" w:rsidRPr="003F590E" w:rsidRDefault="007B6612" w:rsidP="007B6612">
      <w:pPr>
        <w:contextualSpacing/>
        <w:rPr>
          <w:rFonts w:ascii="Garamond" w:hAnsi="Garamond"/>
          <w:b/>
          <w:color w:val="000000"/>
          <w:sz w:val="20"/>
          <w:szCs w:val="18"/>
        </w:rPr>
      </w:pPr>
    </w:p>
    <w:p w14:paraId="4C0AFD16" w14:textId="77777777" w:rsidR="007B6612" w:rsidRPr="00B32BB3" w:rsidRDefault="007B6612" w:rsidP="007B6612">
      <w:pPr>
        <w:tabs>
          <w:tab w:val="left" w:pos="5040"/>
        </w:tabs>
        <w:contextualSpacing/>
        <w:rPr>
          <w:rFonts w:ascii="Garamond" w:hAnsi="Garamond"/>
          <w:b/>
          <w:color w:val="000000"/>
          <w:szCs w:val="18"/>
        </w:rPr>
      </w:pPr>
      <w:r w:rsidRPr="00B32BB3">
        <w:rPr>
          <w:rFonts w:ascii="Garamond" w:hAnsi="Garamond"/>
          <w:b/>
          <w:color w:val="000000"/>
          <w:szCs w:val="18"/>
        </w:rPr>
        <w:t xml:space="preserve">Qualifications/Expertise of the Applicant </w:t>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21 </w:t>
      </w:r>
      <w:proofErr w:type="spellStart"/>
      <w:r w:rsidRPr="00B32BB3">
        <w:rPr>
          <w:rFonts w:ascii="Garamond" w:hAnsi="Garamond"/>
          <w:b/>
          <w:color w:val="000090"/>
          <w:szCs w:val="18"/>
        </w:rPr>
        <w:t>pts</w:t>
      </w:r>
      <w:proofErr w:type="spellEnd"/>
      <w:r w:rsidRPr="00B32BB3">
        <w:rPr>
          <w:rFonts w:ascii="Garamond" w:hAnsi="Garamond"/>
          <w:b/>
          <w:color w:val="000090"/>
          <w:szCs w:val="18"/>
        </w:rPr>
        <w:t>)</w:t>
      </w:r>
    </w:p>
    <w:p w14:paraId="5C9C1007" w14:textId="77777777" w:rsidR="007B6612" w:rsidRPr="003F590E" w:rsidRDefault="007B6612" w:rsidP="007B6612">
      <w:pPr>
        <w:tabs>
          <w:tab w:val="left" w:pos="4500"/>
        </w:tabs>
        <w:contextualSpacing/>
        <w:rPr>
          <w:rFonts w:ascii="Garamond" w:hAnsi="Garamond"/>
          <w:b/>
          <w:color w:val="000000"/>
          <w:sz w:val="16"/>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447"/>
        <w:gridCol w:w="447"/>
        <w:gridCol w:w="446"/>
        <w:gridCol w:w="460"/>
        <w:gridCol w:w="460"/>
        <w:gridCol w:w="460"/>
        <w:gridCol w:w="460"/>
        <w:gridCol w:w="472"/>
      </w:tblGrid>
      <w:tr w:rsidR="007B6612" w:rsidRPr="003F590E" w14:paraId="47CD6234" w14:textId="77777777" w:rsidTr="007B6612">
        <w:tc>
          <w:tcPr>
            <w:tcW w:w="5204" w:type="dxa"/>
          </w:tcPr>
          <w:p w14:paraId="6A1FD0FB" w14:textId="77777777" w:rsidR="007B6612" w:rsidRPr="003F590E" w:rsidRDefault="007B6612" w:rsidP="007B6612">
            <w:pPr>
              <w:rPr>
                <w:rFonts w:ascii="Garamond" w:hAnsi="Garamond"/>
                <w:color w:val="000000"/>
                <w:sz w:val="20"/>
                <w:szCs w:val="18"/>
              </w:rPr>
            </w:pPr>
            <w:r>
              <w:rPr>
                <w:rFonts w:ascii="Garamond" w:hAnsi="Garamond"/>
                <w:sz w:val="20"/>
                <w:szCs w:val="18"/>
              </w:rPr>
              <w:t>Scholarly</w:t>
            </w:r>
            <w:r>
              <w:rPr>
                <w:rFonts w:ascii="Garamond" w:hAnsi="Garamond"/>
                <w:color w:val="000000"/>
                <w:sz w:val="20"/>
                <w:szCs w:val="18"/>
              </w:rPr>
              <w:t>/creative/professional</w:t>
            </w:r>
            <w:r>
              <w:rPr>
                <w:rFonts w:ascii="Garamond" w:hAnsi="Garamond"/>
                <w:sz w:val="20"/>
                <w:szCs w:val="18"/>
              </w:rPr>
              <w:t xml:space="preserve"> q</w:t>
            </w:r>
            <w:r w:rsidRPr="003F590E">
              <w:rPr>
                <w:rFonts w:ascii="Garamond" w:hAnsi="Garamond"/>
                <w:sz w:val="20"/>
                <w:szCs w:val="18"/>
              </w:rPr>
              <w:t xml:space="preserve">ualifications of the applicant </w:t>
            </w:r>
            <w:r>
              <w:rPr>
                <w:rFonts w:ascii="Garamond" w:hAnsi="Garamond"/>
                <w:sz w:val="20"/>
                <w:szCs w:val="18"/>
              </w:rPr>
              <w:t>to conduct</w:t>
            </w:r>
            <w:r w:rsidRPr="003F590E">
              <w:rPr>
                <w:rFonts w:ascii="Garamond" w:hAnsi="Garamond"/>
                <w:sz w:val="20"/>
                <w:szCs w:val="18"/>
              </w:rPr>
              <w:t xml:space="preserve"> </w:t>
            </w:r>
            <w:r>
              <w:rPr>
                <w:rFonts w:ascii="Garamond" w:hAnsi="Garamond"/>
                <w:sz w:val="20"/>
                <w:szCs w:val="18"/>
              </w:rPr>
              <w:t>the proposed work</w:t>
            </w:r>
          </w:p>
        </w:tc>
        <w:tc>
          <w:tcPr>
            <w:tcW w:w="447" w:type="dxa"/>
          </w:tcPr>
          <w:p w14:paraId="61A1115C"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47" w:type="dxa"/>
          </w:tcPr>
          <w:p w14:paraId="7B23F100"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46" w:type="dxa"/>
          </w:tcPr>
          <w:p w14:paraId="2CE1937F"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0" w:type="dxa"/>
          </w:tcPr>
          <w:p w14:paraId="64E44AC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0" w:type="dxa"/>
          </w:tcPr>
          <w:p w14:paraId="25156D6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0" w:type="dxa"/>
          </w:tcPr>
          <w:p w14:paraId="4212588A"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0" w:type="dxa"/>
          </w:tcPr>
          <w:p w14:paraId="54DB7D5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2" w:type="dxa"/>
          </w:tcPr>
          <w:p w14:paraId="0364A9A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129DE253" w14:textId="77777777" w:rsidTr="007B6612">
        <w:trPr>
          <w:trHeight w:val="773"/>
        </w:trPr>
        <w:tc>
          <w:tcPr>
            <w:tcW w:w="5204" w:type="dxa"/>
          </w:tcPr>
          <w:p w14:paraId="2D3D4C5E" w14:textId="77777777" w:rsidR="007B6612" w:rsidRPr="003F590E" w:rsidRDefault="007B6612" w:rsidP="007B6612">
            <w:pPr>
              <w:rPr>
                <w:rFonts w:ascii="Garamond" w:hAnsi="Garamond"/>
                <w:color w:val="000000"/>
                <w:sz w:val="20"/>
                <w:szCs w:val="18"/>
              </w:rPr>
            </w:pPr>
            <w:r>
              <w:rPr>
                <w:rFonts w:ascii="Garamond" w:hAnsi="Garamond"/>
                <w:color w:val="000000"/>
                <w:sz w:val="20"/>
                <w:szCs w:val="18"/>
              </w:rPr>
              <w:t>Overall body of</w:t>
            </w:r>
            <w:r w:rsidRPr="003F590E">
              <w:rPr>
                <w:rFonts w:ascii="Garamond" w:hAnsi="Garamond"/>
                <w:color w:val="000000"/>
                <w:sz w:val="20"/>
                <w:szCs w:val="18"/>
              </w:rPr>
              <w:t xml:space="preserve"> scholarly/creative/professional outcomes within the co</w:t>
            </w:r>
            <w:r>
              <w:rPr>
                <w:rFonts w:ascii="Garamond" w:hAnsi="Garamond"/>
                <w:color w:val="000000"/>
                <w:sz w:val="20"/>
                <w:szCs w:val="18"/>
              </w:rPr>
              <w:t>ntext of the applicant’s</w:t>
            </w:r>
            <w:r w:rsidRPr="003F590E">
              <w:rPr>
                <w:rFonts w:ascii="Garamond" w:hAnsi="Garamond"/>
                <w:color w:val="000000"/>
                <w:sz w:val="20"/>
                <w:szCs w:val="18"/>
              </w:rPr>
              <w:t xml:space="preserve"> program (</w:t>
            </w:r>
            <w:r>
              <w:rPr>
                <w:rFonts w:ascii="Garamond" w:hAnsi="Garamond"/>
                <w:color w:val="000000"/>
                <w:sz w:val="20"/>
                <w:szCs w:val="18"/>
              </w:rPr>
              <w:t xml:space="preserve">taking into consideration the </w:t>
            </w:r>
            <w:r w:rsidRPr="003F590E">
              <w:rPr>
                <w:rFonts w:ascii="Garamond" w:hAnsi="Garamond"/>
                <w:color w:val="000000"/>
                <w:sz w:val="20"/>
                <w:szCs w:val="18"/>
              </w:rPr>
              <w:t>applicant</w:t>
            </w:r>
            <w:r>
              <w:rPr>
                <w:rFonts w:ascii="Garamond" w:hAnsi="Garamond"/>
                <w:color w:val="000000"/>
                <w:sz w:val="20"/>
                <w:szCs w:val="18"/>
              </w:rPr>
              <w:t>’</w:t>
            </w:r>
            <w:r w:rsidRPr="003F590E">
              <w:rPr>
                <w:rFonts w:ascii="Garamond" w:hAnsi="Garamond"/>
                <w:color w:val="000000"/>
                <w:sz w:val="20"/>
                <w:szCs w:val="18"/>
              </w:rPr>
              <w:t>s career stag</w:t>
            </w:r>
            <w:r>
              <w:rPr>
                <w:rFonts w:ascii="Garamond" w:hAnsi="Garamond"/>
                <w:color w:val="000000"/>
                <w:sz w:val="20"/>
                <w:szCs w:val="18"/>
              </w:rPr>
              <w:t xml:space="preserve">e) </w:t>
            </w:r>
          </w:p>
        </w:tc>
        <w:tc>
          <w:tcPr>
            <w:tcW w:w="447" w:type="dxa"/>
          </w:tcPr>
          <w:p w14:paraId="23A7861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47" w:type="dxa"/>
          </w:tcPr>
          <w:p w14:paraId="6CCF24CC"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46" w:type="dxa"/>
          </w:tcPr>
          <w:p w14:paraId="61C39227"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0" w:type="dxa"/>
          </w:tcPr>
          <w:p w14:paraId="26CADFAD"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0" w:type="dxa"/>
          </w:tcPr>
          <w:p w14:paraId="4FF3ACD7"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0" w:type="dxa"/>
          </w:tcPr>
          <w:p w14:paraId="523A886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0" w:type="dxa"/>
          </w:tcPr>
          <w:p w14:paraId="2A8F9828"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2" w:type="dxa"/>
          </w:tcPr>
          <w:p w14:paraId="61CD0DF9"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r w:rsidR="007B6612" w:rsidRPr="003F590E" w14:paraId="24BFE416" w14:textId="77777777" w:rsidTr="007B6612">
        <w:trPr>
          <w:trHeight w:val="773"/>
        </w:trPr>
        <w:tc>
          <w:tcPr>
            <w:tcW w:w="5204" w:type="dxa"/>
          </w:tcPr>
          <w:p w14:paraId="4E004DF6" w14:textId="77777777" w:rsidR="007B6612" w:rsidRPr="003F590E" w:rsidRDefault="007B6612" w:rsidP="007B6612">
            <w:pPr>
              <w:rPr>
                <w:rFonts w:ascii="Garamond" w:hAnsi="Garamond"/>
                <w:color w:val="000000"/>
                <w:sz w:val="20"/>
                <w:szCs w:val="18"/>
              </w:rPr>
            </w:pPr>
            <w:r>
              <w:rPr>
                <w:rFonts w:ascii="Garamond" w:hAnsi="Garamond"/>
                <w:color w:val="000000"/>
                <w:sz w:val="20"/>
                <w:szCs w:val="18"/>
              </w:rPr>
              <w:t>Recent</w:t>
            </w:r>
            <w:r w:rsidRPr="003F590E">
              <w:rPr>
                <w:rFonts w:ascii="Garamond" w:hAnsi="Garamond"/>
                <w:color w:val="000000"/>
                <w:sz w:val="20"/>
                <w:szCs w:val="18"/>
              </w:rPr>
              <w:t xml:space="preserve"> scholarly/creative/professional outcomes</w:t>
            </w:r>
            <w:r>
              <w:rPr>
                <w:rFonts w:ascii="Garamond" w:hAnsi="Garamond"/>
                <w:color w:val="000000"/>
                <w:sz w:val="20"/>
                <w:szCs w:val="18"/>
              </w:rPr>
              <w:t xml:space="preserve"> within the past </w:t>
            </w:r>
            <w:r w:rsidRPr="004C1FEE">
              <w:rPr>
                <w:rFonts w:ascii="Garamond" w:hAnsi="Garamond"/>
                <w:strike/>
                <w:color w:val="000000"/>
                <w:sz w:val="20"/>
                <w:szCs w:val="18"/>
              </w:rPr>
              <w:t>2-</w:t>
            </w:r>
            <w:r>
              <w:rPr>
                <w:rFonts w:ascii="Garamond" w:hAnsi="Garamond"/>
                <w:color w:val="000000"/>
                <w:sz w:val="20"/>
                <w:szCs w:val="18"/>
              </w:rPr>
              <w:t>4 years</w:t>
            </w:r>
            <w:r w:rsidRPr="003F590E">
              <w:rPr>
                <w:rFonts w:ascii="Garamond" w:hAnsi="Garamond"/>
                <w:color w:val="000000"/>
                <w:sz w:val="20"/>
                <w:szCs w:val="18"/>
              </w:rPr>
              <w:t xml:space="preserve"> (</w:t>
            </w:r>
            <w:r>
              <w:rPr>
                <w:rFonts w:ascii="Garamond" w:hAnsi="Garamond"/>
                <w:color w:val="000000"/>
                <w:sz w:val="20"/>
                <w:szCs w:val="18"/>
              </w:rPr>
              <w:t>taking into consideration the applicant’s service obligations and any past SOSA awards</w:t>
            </w:r>
            <w:r w:rsidRPr="003F590E">
              <w:rPr>
                <w:rFonts w:ascii="Garamond" w:hAnsi="Garamond"/>
                <w:color w:val="000000"/>
                <w:sz w:val="20"/>
                <w:szCs w:val="18"/>
              </w:rPr>
              <w:t>)</w:t>
            </w:r>
          </w:p>
        </w:tc>
        <w:tc>
          <w:tcPr>
            <w:tcW w:w="447" w:type="dxa"/>
          </w:tcPr>
          <w:p w14:paraId="7CBBBEF7"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0</w:t>
            </w:r>
          </w:p>
        </w:tc>
        <w:tc>
          <w:tcPr>
            <w:tcW w:w="447" w:type="dxa"/>
          </w:tcPr>
          <w:p w14:paraId="4999F973"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1</w:t>
            </w:r>
          </w:p>
        </w:tc>
        <w:tc>
          <w:tcPr>
            <w:tcW w:w="446" w:type="dxa"/>
          </w:tcPr>
          <w:p w14:paraId="33038406"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2</w:t>
            </w:r>
          </w:p>
        </w:tc>
        <w:tc>
          <w:tcPr>
            <w:tcW w:w="460" w:type="dxa"/>
          </w:tcPr>
          <w:p w14:paraId="28ECAC74"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3</w:t>
            </w:r>
          </w:p>
        </w:tc>
        <w:tc>
          <w:tcPr>
            <w:tcW w:w="460" w:type="dxa"/>
          </w:tcPr>
          <w:p w14:paraId="1AA0A28E"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4</w:t>
            </w:r>
          </w:p>
        </w:tc>
        <w:tc>
          <w:tcPr>
            <w:tcW w:w="460" w:type="dxa"/>
          </w:tcPr>
          <w:p w14:paraId="1F88CED8"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5</w:t>
            </w:r>
          </w:p>
        </w:tc>
        <w:tc>
          <w:tcPr>
            <w:tcW w:w="460" w:type="dxa"/>
          </w:tcPr>
          <w:p w14:paraId="5E740338"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6</w:t>
            </w:r>
          </w:p>
        </w:tc>
        <w:tc>
          <w:tcPr>
            <w:tcW w:w="472" w:type="dxa"/>
          </w:tcPr>
          <w:p w14:paraId="23AC5183"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7</w:t>
            </w:r>
          </w:p>
        </w:tc>
      </w:tr>
    </w:tbl>
    <w:p w14:paraId="709DDD22" w14:textId="77777777" w:rsidR="007B6612" w:rsidRDefault="007B6612" w:rsidP="007B6612">
      <w:pPr>
        <w:tabs>
          <w:tab w:val="right" w:pos="9180"/>
        </w:tabs>
        <w:rPr>
          <w:rFonts w:ascii="Garamond" w:hAnsi="Garamond"/>
          <w:b/>
          <w:color w:val="000000"/>
          <w:sz w:val="20"/>
          <w:szCs w:val="18"/>
        </w:rPr>
      </w:pPr>
    </w:p>
    <w:p w14:paraId="73394394" w14:textId="77777777" w:rsidR="007B6612" w:rsidRDefault="007B6612" w:rsidP="007B6612">
      <w:pPr>
        <w:tabs>
          <w:tab w:val="right" w:pos="9180"/>
        </w:tabs>
        <w:rPr>
          <w:rFonts w:ascii="Garamond" w:hAnsi="Garamond"/>
          <w:b/>
          <w:color w:val="000000"/>
          <w:sz w:val="20"/>
          <w:szCs w:val="18"/>
        </w:rPr>
      </w:pPr>
    </w:p>
    <w:p w14:paraId="76E28A0F" w14:textId="77777777" w:rsidR="007B6612" w:rsidRPr="00D029A4" w:rsidRDefault="007B6612" w:rsidP="007B6612">
      <w:pPr>
        <w:tabs>
          <w:tab w:val="right" w:pos="9180"/>
        </w:tabs>
        <w:rPr>
          <w:rFonts w:ascii="Garamond" w:hAnsi="Garamond"/>
          <w:b/>
          <w:color w:val="0000FF"/>
          <w:szCs w:val="18"/>
        </w:rPr>
      </w:pPr>
      <w:r w:rsidRPr="00D029A4">
        <w:rPr>
          <w:rFonts w:ascii="Garamond" w:hAnsi="Garamond"/>
          <w:b/>
          <w:color w:val="0000FF"/>
        </w:rPr>
        <w:t xml:space="preserve">Total Score </w:t>
      </w:r>
      <w:r w:rsidRPr="00D029A4">
        <w:rPr>
          <w:rFonts w:ascii="Garamond" w:hAnsi="Garamond"/>
          <w:color w:val="0000FF"/>
          <w:sz w:val="20"/>
        </w:rPr>
        <w:t>(</w:t>
      </w:r>
      <w:r w:rsidRPr="004C1FEE">
        <w:rPr>
          <w:rFonts w:ascii="Garamond" w:hAnsi="Garamond"/>
          <w:strike/>
          <w:color w:val="0000FF"/>
          <w:sz w:val="20"/>
        </w:rPr>
        <w:t>Intellectual Merit</w:t>
      </w:r>
      <w:r w:rsidRPr="00D029A4">
        <w:rPr>
          <w:rFonts w:ascii="Garamond" w:hAnsi="Garamond"/>
          <w:color w:val="0000FF"/>
          <w:sz w:val="20"/>
        </w:rPr>
        <w:t xml:space="preserve"> </w:t>
      </w:r>
      <w:r w:rsidRPr="00B82816">
        <w:rPr>
          <w:rFonts w:ascii="Garamond" w:hAnsi="Garamond"/>
          <w:i/>
          <w:color w:val="FF0000"/>
          <w:sz w:val="20"/>
        </w:rPr>
        <w:t>Assessment of Proposa</w:t>
      </w:r>
      <w:r>
        <w:rPr>
          <w:rFonts w:ascii="Garamond" w:hAnsi="Garamond"/>
          <w:color w:val="FF0000"/>
          <w:sz w:val="20"/>
        </w:rPr>
        <w:t>l</w:t>
      </w:r>
      <w:r>
        <w:rPr>
          <w:rFonts w:ascii="Garamond" w:hAnsi="Garamond"/>
          <w:color w:val="0000FF"/>
          <w:sz w:val="20"/>
        </w:rPr>
        <w:t>+</w:t>
      </w:r>
      <w:r w:rsidRPr="00D029A4">
        <w:rPr>
          <w:rFonts w:ascii="Garamond" w:hAnsi="Garamond"/>
          <w:color w:val="0000FF"/>
          <w:sz w:val="20"/>
        </w:rPr>
        <w:t xml:space="preserve"> Qualifications/Expertise)</w:t>
      </w:r>
      <w:r w:rsidRPr="00D029A4">
        <w:rPr>
          <w:rFonts w:ascii="Garamond" w:hAnsi="Garamond"/>
          <w:b/>
          <w:color w:val="0000FF"/>
          <w:szCs w:val="18"/>
        </w:rPr>
        <w:t xml:space="preserve"> =  </w:t>
      </w:r>
      <w:r w:rsidRPr="00D029A4">
        <w:rPr>
          <w:rFonts w:ascii="Garamond" w:hAnsi="Garamond"/>
          <w:b/>
          <w:color w:val="0000FF"/>
          <w:szCs w:val="18"/>
          <w:bdr w:val="single" w:sz="4" w:space="0" w:color="auto"/>
          <w:shd w:val="clear" w:color="auto" w:fill="E0E0E0"/>
        </w:rPr>
        <w:t xml:space="preserve">            </w:t>
      </w:r>
      <w:r w:rsidRPr="00D029A4">
        <w:rPr>
          <w:rFonts w:ascii="Garamond" w:hAnsi="Garamond"/>
          <w:b/>
          <w:color w:val="0000FF"/>
          <w:szCs w:val="18"/>
        </w:rPr>
        <w:t xml:space="preserve">  (max 63 </w:t>
      </w:r>
      <w:proofErr w:type="spellStart"/>
      <w:r w:rsidRPr="00D029A4">
        <w:rPr>
          <w:rFonts w:ascii="Garamond" w:hAnsi="Garamond"/>
          <w:b/>
          <w:color w:val="0000FF"/>
          <w:szCs w:val="18"/>
        </w:rPr>
        <w:t>pts</w:t>
      </w:r>
      <w:proofErr w:type="spellEnd"/>
      <w:r w:rsidRPr="00D029A4">
        <w:rPr>
          <w:rFonts w:ascii="Garamond" w:hAnsi="Garamond"/>
          <w:b/>
          <w:color w:val="0000FF"/>
          <w:szCs w:val="18"/>
        </w:rPr>
        <w:t>)</w:t>
      </w:r>
    </w:p>
    <w:p w14:paraId="6BD7670B" w14:textId="77777777" w:rsidR="007B6612" w:rsidRDefault="007B6612" w:rsidP="007B6612">
      <w:pPr>
        <w:tabs>
          <w:tab w:val="left" w:pos="360"/>
          <w:tab w:val="left" w:pos="5040"/>
        </w:tabs>
        <w:rPr>
          <w:rFonts w:ascii="Garamond" w:hAnsi="Garamond"/>
          <w:b/>
          <w:color w:val="000000"/>
          <w:sz w:val="22"/>
          <w:szCs w:val="18"/>
        </w:rPr>
      </w:pPr>
      <w:r>
        <w:rPr>
          <w:rFonts w:ascii="Garamond" w:hAnsi="Garamond"/>
          <w:b/>
          <w:color w:val="000000"/>
          <w:sz w:val="22"/>
          <w:szCs w:val="18"/>
        </w:rPr>
        <w:br/>
      </w:r>
    </w:p>
    <w:p w14:paraId="41990C1A" w14:textId="77777777" w:rsidR="007B6612" w:rsidRPr="00B32BB3" w:rsidRDefault="007B6612" w:rsidP="007B6612">
      <w:pPr>
        <w:tabs>
          <w:tab w:val="left" w:pos="360"/>
          <w:tab w:val="left" w:pos="5040"/>
        </w:tabs>
        <w:rPr>
          <w:rFonts w:ascii="Garamond" w:hAnsi="Garamond"/>
          <w:b/>
          <w:color w:val="000000"/>
          <w:szCs w:val="18"/>
        </w:rPr>
      </w:pPr>
      <w:r w:rsidRPr="00B32BB3">
        <w:rPr>
          <w:rFonts w:ascii="Garamond" w:hAnsi="Garamond"/>
          <w:b/>
          <w:color w:val="000000"/>
          <w:szCs w:val="18"/>
        </w:rPr>
        <w:t>Broader Impacts for the Applicant and TCNJ</w:t>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w:t>
      </w:r>
      <w:r>
        <w:rPr>
          <w:rFonts w:ascii="Garamond" w:hAnsi="Garamond"/>
          <w:b/>
          <w:color w:val="000090"/>
          <w:szCs w:val="18"/>
        </w:rPr>
        <w:t>2</w:t>
      </w:r>
      <w:r w:rsidRPr="00B32BB3">
        <w:rPr>
          <w:rFonts w:ascii="Garamond" w:hAnsi="Garamond"/>
          <w:b/>
          <w:color w:val="000090"/>
          <w:szCs w:val="18"/>
        </w:rPr>
        <w:t xml:space="preserve"> </w:t>
      </w:r>
      <w:proofErr w:type="spellStart"/>
      <w:r w:rsidRPr="00B32BB3">
        <w:rPr>
          <w:rFonts w:ascii="Garamond" w:hAnsi="Garamond"/>
          <w:b/>
          <w:color w:val="000090"/>
          <w:szCs w:val="18"/>
        </w:rPr>
        <w:t>pts</w:t>
      </w:r>
      <w:proofErr w:type="spellEnd"/>
      <w:r w:rsidRPr="00B32BB3">
        <w:rPr>
          <w:rFonts w:ascii="Garamond" w:hAnsi="Garamond"/>
          <w:b/>
          <w:color w:val="000090"/>
          <w:szCs w:val="18"/>
        </w:rPr>
        <w:t>)</w:t>
      </w:r>
      <w:r w:rsidRPr="00B32BB3">
        <w:rPr>
          <w:rFonts w:ascii="Garamond" w:hAnsi="Garamond"/>
          <w:b/>
          <w:color w:val="000000"/>
          <w:szCs w:val="18"/>
        </w:rPr>
        <w:t xml:space="preserve"> </w:t>
      </w:r>
    </w:p>
    <w:p w14:paraId="27722C12" w14:textId="77777777" w:rsidR="007B6612" w:rsidRPr="003F590E" w:rsidRDefault="007B6612" w:rsidP="007B6612">
      <w:pPr>
        <w:tabs>
          <w:tab w:val="left" w:pos="360"/>
        </w:tabs>
        <w:rPr>
          <w:rFonts w:ascii="Garamond" w:hAnsi="Garamond"/>
          <w:color w:val="000000"/>
          <w:sz w:val="16"/>
          <w:szCs w:val="18"/>
        </w:rPr>
      </w:pPr>
      <w:r w:rsidRPr="003F590E">
        <w:rPr>
          <w:rFonts w:ascii="Garamond" w:hAnsi="Garamond"/>
          <w:b/>
          <w:color w:val="000000"/>
          <w:sz w:val="16"/>
          <w:szCs w:val="18"/>
        </w:rPr>
        <w:tab/>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720"/>
        <w:gridCol w:w="540"/>
      </w:tblGrid>
      <w:tr w:rsidR="007B6612" w:rsidRPr="003F590E" w14:paraId="4738251F" w14:textId="77777777" w:rsidTr="007B6612">
        <w:trPr>
          <w:trHeight w:val="530"/>
        </w:trPr>
        <w:tc>
          <w:tcPr>
            <w:tcW w:w="6678" w:type="dxa"/>
          </w:tcPr>
          <w:p w14:paraId="62117438" w14:textId="77777777" w:rsidR="007B6612" w:rsidRPr="00854936" w:rsidRDefault="007B6612" w:rsidP="007B6612">
            <w:pPr>
              <w:rPr>
                <w:rFonts w:ascii="Garamond" w:hAnsi="Garamond"/>
                <w:color w:val="000000"/>
                <w:sz w:val="20"/>
                <w:szCs w:val="18"/>
              </w:rPr>
            </w:pPr>
            <w:r w:rsidRPr="003F590E">
              <w:rPr>
                <w:rFonts w:ascii="Garamond" w:hAnsi="Garamond"/>
                <w:color w:val="000000"/>
                <w:sz w:val="20"/>
                <w:szCs w:val="18"/>
              </w:rPr>
              <w:t>Applicant is pre-tenure</w:t>
            </w:r>
            <w:r>
              <w:rPr>
                <w:rFonts w:ascii="Garamond" w:hAnsi="Garamond"/>
                <w:color w:val="000000"/>
                <w:sz w:val="20"/>
                <w:szCs w:val="18"/>
              </w:rPr>
              <w:t xml:space="preserve">  </w:t>
            </w:r>
            <w:r w:rsidRPr="00280ADD">
              <w:rPr>
                <w:rFonts w:ascii="Garamond" w:hAnsi="Garamond"/>
                <w:i/>
                <w:color w:val="000000"/>
                <w:sz w:val="20"/>
                <w:szCs w:val="18"/>
              </w:rPr>
              <w:t>or</w:t>
            </w:r>
          </w:p>
          <w:p w14:paraId="52A485B3" w14:textId="77777777" w:rsidR="007B6612" w:rsidRPr="003F590E" w:rsidRDefault="007B6612" w:rsidP="007B6612">
            <w:pPr>
              <w:rPr>
                <w:rFonts w:ascii="Garamond" w:hAnsi="Garamond"/>
                <w:color w:val="000000"/>
                <w:sz w:val="20"/>
                <w:szCs w:val="18"/>
              </w:rPr>
            </w:pPr>
            <w:r w:rsidRPr="003F590E">
              <w:rPr>
                <w:rFonts w:ascii="Garamond" w:hAnsi="Garamond"/>
                <w:sz w:val="20"/>
                <w:szCs w:val="18"/>
              </w:rPr>
              <w:t>Applicant is re-engaging in scholarship/creative</w:t>
            </w:r>
            <w:r>
              <w:rPr>
                <w:rFonts w:ascii="Garamond" w:hAnsi="Garamond"/>
                <w:sz w:val="20"/>
                <w:szCs w:val="18"/>
              </w:rPr>
              <w:t>/professional</w:t>
            </w:r>
            <w:r w:rsidRPr="003F590E">
              <w:rPr>
                <w:rFonts w:ascii="Garamond" w:hAnsi="Garamond"/>
                <w:sz w:val="20"/>
                <w:szCs w:val="18"/>
              </w:rPr>
              <w:t xml:space="preserve"> activity</w:t>
            </w:r>
          </w:p>
        </w:tc>
        <w:tc>
          <w:tcPr>
            <w:tcW w:w="720" w:type="dxa"/>
          </w:tcPr>
          <w:p w14:paraId="0CA9F973" w14:textId="77777777" w:rsidR="007B6612" w:rsidRDefault="007B6612" w:rsidP="007B6612">
            <w:pPr>
              <w:jc w:val="center"/>
              <w:rPr>
                <w:rFonts w:ascii="Garamond" w:hAnsi="Garamond"/>
                <w:color w:val="000000"/>
                <w:sz w:val="20"/>
                <w:szCs w:val="18"/>
              </w:rPr>
            </w:pPr>
            <w:r w:rsidRPr="003F590E">
              <w:rPr>
                <w:rFonts w:ascii="Garamond" w:hAnsi="Garamond"/>
                <w:color w:val="000000"/>
                <w:sz w:val="20"/>
                <w:szCs w:val="18"/>
              </w:rPr>
              <w:t>Y</w:t>
            </w:r>
          </w:p>
          <w:p w14:paraId="6FD366F3" w14:textId="77777777" w:rsidR="007B6612" w:rsidRDefault="007B6612" w:rsidP="007B6612">
            <w:pPr>
              <w:jc w:val="center"/>
              <w:rPr>
                <w:rFonts w:ascii="Garamond" w:hAnsi="Garamond"/>
                <w:color w:val="000000"/>
                <w:sz w:val="20"/>
                <w:szCs w:val="18"/>
              </w:rPr>
            </w:pPr>
            <w:r>
              <w:rPr>
                <w:rFonts w:ascii="Garamond" w:hAnsi="Garamond"/>
                <w:color w:val="000000"/>
                <w:sz w:val="20"/>
                <w:szCs w:val="18"/>
              </w:rPr>
              <w:t xml:space="preserve">(2 </w:t>
            </w:r>
            <w:proofErr w:type="spellStart"/>
            <w:r>
              <w:rPr>
                <w:rFonts w:ascii="Garamond" w:hAnsi="Garamond"/>
                <w:color w:val="000000"/>
                <w:sz w:val="20"/>
                <w:szCs w:val="18"/>
              </w:rPr>
              <w:t>pts</w:t>
            </w:r>
            <w:proofErr w:type="spellEnd"/>
            <w:r>
              <w:rPr>
                <w:rFonts w:ascii="Garamond" w:hAnsi="Garamond"/>
                <w:color w:val="000000"/>
                <w:sz w:val="20"/>
                <w:szCs w:val="18"/>
              </w:rPr>
              <w:t>)</w:t>
            </w:r>
          </w:p>
        </w:tc>
        <w:tc>
          <w:tcPr>
            <w:tcW w:w="540" w:type="dxa"/>
          </w:tcPr>
          <w:p w14:paraId="1C215EA2" w14:textId="77777777" w:rsidR="007B6612" w:rsidRPr="003F590E" w:rsidRDefault="007B6612" w:rsidP="007B6612">
            <w:pPr>
              <w:rPr>
                <w:rFonts w:ascii="Garamond" w:hAnsi="Garamond"/>
                <w:color w:val="000000"/>
                <w:sz w:val="20"/>
                <w:szCs w:val="18"/>
              </w:rPr>
            </w:pPr>
            <w:r w:rsidRPr="003F590E">
              <w:rPr>
                <w:rFonts w:ascii="Garamond" w:hAnsi="Garamond"/>
                <w:color w:val="000000"/>
                <w:sz w:val="20"/>
                <w:szCs w:val="18"/>
              </w:rPr>
              <w:t>N</w:t>
            </w:r>
          </w:p>
        </w:tc>
      </w:tr>
    </w:tbl>
    <w:p w14:paraId="4FF4FFE9" w14:textId="77777777" w:rsidR="007B6612" w:rsidRPr="00C0279C" w:rsidRDefault="007B6612" w:rsidP="007B6612">
      <w:pPr>
        <w:jc w:val="both"/>
        <w:rPr>
          <w:rFonts w:ascii="Garamond" w:hAnsi="Garamond"/>
          <w:sz w:val="22"/>
        </w:rPr>
      </w:pPr>
    </w:p>
    <w:p w14:paraId="050A6BD5" w14:textId="77777777" w:rsidR="007B6612" w:rsidRDefault="007B6612" w:rsidP="007B6612">
      <w:pPr>
        <w:tabs>
          <w:tab w:val="left" w:pos="7830"/>
        </w:tabs>
        <w:rPr>
          <w:rFonts w:ascii="Garamond" w:hAnsi="Garamond"/>
          <w:sz w:val="22"/>
        </w:rPr>
      </w:pPr>
    </w:p>
    <w:p w14:paraId="7BD78A37" w14:textId="77777777" w:rsidR="007B6612" w:rsidRDefault="007B6612" w:rsidP="007B6612">
      <w:pPr>
        <w:tabs>
          <w:tab w:val="left" w:pos="7830"/>
        </w:tabs>
        <w:rPr>
          <w:rFonts w:ascii="Garamond" w:hAnsi="Garamond"/>
          <w:sz w:val="22"/>
        </w:rPr>
      </w:pPr>
    </w:p>
    <w:p w14:paraId="16DE56E5" w14:textId="77777777" w:rsidR="007B6612" w:rsidRDefault="007B6612" w:rsidP="007B6612">
      <w:pPr>
        <w:tabs>
          <w:tab w:val="right" w:pos="9180"/>
        </w:tabs>
        <w:rPr>
          <w:rFonts w:ascii="Garamond" w:hAnsi="Garamond"/>
          <w:b/>
          <w:color w:val="000090"/>
          <w:sz w:val="22"/>
          <w:szCs w:val="18"/>
        </w:rPr>
      </w:pPr>
      <w:r>
        <w:rPr>
          <w:rFonts w:ascii="Garamond" w:hAnsi="Garamond"/>
          <w:b/>
          <w:color w:val="000090"/>
          <w:sz w:val="22"/>
          <w:szCs w:val="18"/>
        </w:rPr>
        <w:tab/>
      </w:r>
    </w:p>
    <w:p w14:paraId="6AB84CDB" w14:textId="77777777" w:rsidR="0065661C" w:rsidRPr="0065661C" w:rsidRDefault="007B6612" w:rsidP="0065661C">
      <w:pPr>
        <w:tabs>
          <w:tab w:val="right" w:pos="9180"/>
        </w:tabs>
        <w:rPr>
          <w:rFonts w:ascii="Garamond" w:hAnsi="Garamond"/>
          <w:b/>
          <w:color w:val="0000FF"/>
          <w:szCs w:val="18"/>
        </w:rPr>
      </w:pPr>
      <w:r w:rsidRPr="00D029A4">
        <w:rPr>
          <w:rFonts w:ascii="Garamond" w:hAnsi="Garamond"/>
          <w:b/>
          <w:color w:val="0000FF"/>
          <w:szCs w:val="18"/>
        </w:rPr>
        <w:tab/>
      </w:r>
      <w:r w:rsidRPr="00D029A4">
        <w:rPr>
          <w:rFonts w:ascii="Garamond" w:hAnsi="Garamond"/>
          <w:b/>
          <w:color w:val="0000FF"/>
        </w:rPr>
        <w:t xml:space="preserve">Final Score </w:t>
      </w:r>
      <w:r w:rsidRPr="00D029A4">
        <w:rPr>
          <w:rFonts w:ascii="Garamond" w:hAnsi="Garamond"/>
          <w:color w:val="0000FF"/>
          <w:sz w:val="20"/>
        </w:rPr>
        <w:t>(Total Score + Broader Impacts)</w:t>
      </w:r>
      <w:r w:rsidRPr="00D029A4">
        <w:rPr>
          <w:rFonts w:ascii="Garamond" w:hAnsi="Garamond"/>
          <w:b/>
          <w:color w:val="0000FF"/>
          <w:szCs w:val="18"/>
        </w:rPr>
        <w:t xml:space="preserve"> =  </w:t>
      </w:r>
      <w:r w:rsidRPr="00D029A4">
        <w:rPr>
          <w:rFonts w:ascii="Garamond" w:hAnsi="Garamond"/>
          <w:b/>
          <w:color w:val="0000FF"/>
          <w:szCs w:val="18"/>
          <w:bdr w:val="single" w:sz="4" w:space="0" w:color="auto"/>
          <w:shd w:val="clear" w:color="auto" w:fill="E0E0E0"/>
        </w:rPr>
        <w:t xml:space="preserve">            </w:t>
      </w:r>
      <w:r w:rsidRPr="00D029A4">
        <w:rPr>
          <w:rFonts w:ascii="Garamond" w:hAnsi="Garamond"/>
          <w:b/>
          <w:color w:val="0000FF"/>
          <w:szCs w:val="18"/>
        </w:rPr>
        <w:t xml:space="preserve">  (max 6</w:t>
      </w:r>
      <w:r>
        <w:rPr>
          <w:rFonts w:ascii="Garamond" w:hAnsi="Garamond"/>
          <w:b/>
          <w:color w:val="0000FF"/>
          <w:szCs w:val="18"/>
        </w:rPr>
        <w:t>5</w:t>
      </w:r>
      <w:r w:rsidRPr="00D029A4">
        <w:rPr>
          <w:rFonts w:ascii="Garamond" w:hAnsi="Garamond"/>
          <w:b/>
          <w:color w:val="0000FF"/>
          <w:szCs w:val="18"/>
        </w:rPr>
        <w:t xml:space="preserve"> </w:t>
      </w:r>
      <w:proofErr w:type="spellStart"/>
      <w:r w:rsidRPr="00D029A4">
        <w:rPr>
          <w:rFonts w:ascii="Garamond" w:hAnsi="Garamond"/>
          <w:b/>
          <w:color w:val="0000FF"/>
          <w:szCs w:val="18"/>
        </w:rPr>
        <w:t>pts</w:t>
      </w:r>
      <w:proofErr w:type="spellEnd"/>
      <w:r w:rsidRPr="00D029A4">
        <w:rPr>
          <w:rFonts w:ascii="Garamond" w:hAnsi="Garamond"/>
          <w:b/>
          <w:color w:val="0000FF"/>
          <w:szCs w:val="18"/>
        </w:rPr>
        <w:t>)</w:t>
      </w:r>
    </w:p>
    <w:p w14:paraId="3B695A35" w14:textId="77777777" w:rsidR="0065661C" w:rsidRDefault="0065661C">
      <w:pPr>
        <w:rPr>
          <w:rFonts w:ascii="Times New Roman" w:hAnsi="Times New Roman" w:cs="Times New Roman"/>
          <w:sz w:val="22"/>
          <w:szCs w:val="22"/>
        </w:rPr>
      </w:pPr>
    </w:p>
    <w:p w14:paraId="53B66544" w14:textId="77777777" w:rsidR="0065661C" w:rsidRDefault="0065661C">
      <w:pPr>
        <w:rPr>
          <w:rFonts w:ascii="Times New Roman" w:hAnsi="Times New Roman" w:cs="Times New Roman"/>
          <w:sz w:val="22"/>
          <w:szCs w:val="22"/>
        </w:rPr>
      </w:pPr>
      <w:r>
        <w:rPr>
          <w:rFonts w:ascii="Times New Roman" w:hAnsi="Times New Roman" w:cs="Times New Roman"/>
          <w:sz w:val="22"/>
          <w:szCs w:val="22"/>
        </w:rPr>
        <w:t>There will be no meeting on November 23, 2011 due to the Thanksgiving holiday.</w:t>
      </w:r>
    </w:p>
    <w:p w14:paraId="1757BC85" w14:textId="77777777" w:rsidR="0065661C" w:rsidRDefault="0065661C">
      <w:pPr>
        <w:rPr>
          <w:rFonts w:ascii="Times New Roman" w:hAnsi="Times New Roman" w:cs="Times New Roman"/>
          <w:sz w:val="22"/>
          <w:szCs w:val="22"/>
        </w:rPr>
      </w:pPr>
    </w:p>
    <w:p w14:paraId="1BE7F37D" w14:textId="77777777" w:rsidR="0065661C" w:rsidRDefault="0065661C">
      <w:pPr>
        <w:rPr>
          <w:rFonts w:ascii="Times New Roman" w:hAnsi="Times New Roman" w:cs="Times New Roman"/>
          <w:sz w:val="22"/>
          <w:szCs w:val="22"/>
        </w:rPr>
      </w:pPr>
      <w:r>
        <w:rPr>
          <w:rFonts w:ascii="Times New Roman" w:hAnsi="Times New Roman" w:cs="Times New Roman"/>
          <w:sz w:val="22"/>
          <w:szCs w:val="22"/>
        </w:rPr>
        <w:t>Respectfully submitted,</w:t>
      </w:r>
    </w:p>
    <w:p w14:paraId="2C74CC97" w14:textId="77777777" w:rsidR="0065661C" w:rsidRPr="0065661C" w:rsidRDefault="0065661C">
      <w:pPr>
        <w:rPr>
          <w:rFonts w:ascii="Times New Roman" w:hAnsi="Times New Roman" w:cs="Times New Roman"/>
          <w:sz w:val="22"/>
          <w:szCs w:val="22"/>
        </w:rPr>
      </w:pPr>
      <w:r>
        <w:rPr>
          <w:rFonts w:ascii="Times New Roman" w:hAnsi="Times New Roman" w:cs="Times New Roman"/>
          <w:sz w:val="22"/>
          <w:szCs w:val="22"/>
        </w:rPr>
        <w:t>Maggie Benoit</w:t>
      </w:r>
    </w:p>
    <w:sectPr w:rsidR="0065661C" w:rsidRPr="0065661C" w:rsidSect="007B6612">
      <w:pgSz w:w="12240" w:h="15840"/>
      <w:pgMar w:top="72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D4A"/>
    <w:multiLevelType w:val="hybridMultilevel"/>
    <w:tmpl w:val="C69623D8"/>
    <w:lvl w:ilvl="0" w:tplc="5750096E">
      <w:start w:val="1"/>
      <w:numFmt w:val="lowerLetter"/>
      <w:lvlText w:val="%1)"/>
      <w:lvlJc w:val="left"/>
      <w:pPr>
        <w:ind w:left="2220" w:hanging="360"/>
      </w:pPr>
      <w:rPr>
        <w:rFonts w:ascii="Times New Roman" w:hAnsi="Times New Roman" w:cs="Times New Roman"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2DBF2F86"/>
    <w:multiLevelType w:val="hybridMultilevel"/>
    <w:tmpl w:val="5B847404"/>
    <w:lvl w:ilvl="0" w:tplc="E3001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F2008D"/>
    <w:multiLevelType w:val="hybridMultilevel"/>
    <w:tmpl w:val="C0642FAC"/>
    <w:lvl w:ilvl="0" w:tplc="C76AA7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055A8A"/>
    <w:multiLevelType w:val="hybridMultilevel"/>
    <w:tmpl w:val="500AE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FA4C66"/>
    <w:multiLevelType w:val="hybridMultilevel"/>
    <w:tmpl w:val="B7002222"/>
    <w:lvl w:ilvl="0" w:tplc="4FF8352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C9"/>
    <w:rsid w:val="001A7A82"/>
    <w:rsid w:val="004C75A5"/>
    <w:rsid w:val="0065661C"/>
    <w:rsid w:val="007B6612"/>
    <w:rsid w:val="00B12768"/>
    <w:rsid w:val="00B82816"/>
    <w:rsid w:val="00D3211C"/>
    <w:rsid w:val="00E205C9"/>
    <w:rsid w:val="00E56C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C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C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2</cp:revision>
  <dcterms:created xsi:type="dcterms:W3CDTF">2012-03-20T13:14:00Z</dcterms:created>
  <dcterms:modified xsi:type="dcterms:W3CDTF">2012-03-20T13:14:00Z</dcterms:modified>
</cp:coreProperties>
</file>